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6A" w:rsidRDefault="004B3E6A" w:rsidP="004B3E6A">
      <w:pPr>
        <w:pStyle w:val="a8"/>
        <w:ind w:right="-55"/>
        <w:rPr>
          <w:b w:val="0"/>
          <w:bCs w:val="0"/>
        </w:rPr>
      </w:pPr>
      <w:r w:rsidRPr="002D750E">
        <w:rPr>
          <w:noProof/>
          <w:szCs w:val="28"/>
          <w:lang w:val="ru-RU" w:eastAsia="ru-RU"/>
        </w:rPr>
        <w:drawing>
          <wp:inline distT="0" distB="0" distL="0" distR="0" wp14:anchorId="139E70BD" wp14:editId="4057BED4">
            <wp:extent cx="497205" cy="566420"/>
            <wp:effectExtent l="0" t="0" r="0" b="508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E6A" w:rsidRDefault="004B3E6A" w:rsidP="004B3E6A">
      <w:pPr>
        <w:pStyle w:val="a8"/>
        <w:ind w:right="-55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25"/>
        <w:gridCol w:w="5112"/>
      </w:tblGrid>
      <w:tr w:rsidR="004B3E6A" w:rsidTr="00384390">
        <w:tc>
          <w:tcPr>
            <w:tcW w:w="10249" w:type="dxa"/>
            <w:gridSpan w:val="2"/>
          </w:tcPr>
          <w:p w:rsidR="004B3E6A" w:rsidRPr="007F5BC9" w:rsidRDefault="004B3E6A" w:rsidP="00384390">
            <w:pPr>
              <w:pStyle w:val="a8"/>
              <w:rPr>
                <w:lang w:val="ru-RU" w:eastAsia="ru-RU"/>
              </w:rPr>
            </w:pPr>
            <w:r w:rsidRPr="007F5BC9">
              <w:rPr>
                <w:lang w:val="ru-RU" w:eastAsia="ru-RU"/>
              </w:rPr>
              <w:t>АДМИНИСТРАЦИЯ</w:t>
            </w:r>
          </w:p>
          <w:p w:rsidR="004B3E6A" w:rsidRPr="007F5BC9" w:rsidRDefault="004B3E6A" w:rsidP="00384390">
            <w:pPr>
              <w:pStyle w:val="a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БАГАНСКОГО </w:t>
            </w:r>
            <w:r w:rsidRPr="007F5BC9">
              <w:rPr>
                <w:lang w:val="ru-RU" w:eastAsia="ru-RU"/>
              </w:rPr>
              <w:t xml:space="preserve"> РАЙОНА</w:t>
            </w:r>
          </w:p>
          <w:p w:rsidR="004B3E6A" w:rsidRPr="007F5BC9" w:rsidRDefault="004B3E6A" w:rsidP="00384390">
            <w:pPr>
              <w:pStyle w:val="a8"/>
              <w:ind w:right="-55"/>
              <w:rPr>
                <w:lang w:val="ru-RU" w:eastAsia="ru-RU"/>
              </w:rPr>
            </w:pPr>
            <w:r w:rsidRPr="007F5BC9">
              <w:rPr>
                <w:lang w:val="ru-RU" w:eastAsia="ru-RU"/>
              </w:rPr>
              <w:t>НОВОСИБИРСКОЙ ОБЛАСТИ</w:t>
            </w:r>
          </w:p>
        </w:tc>
      </w:tr>
      <w:tr w:rsidR="004B3E6A" w:rsidTr="00384390">
        <w:trPr>
          <w:trHeight w:val="80"/>
        </w:trPr>
        <w:tc>
          <w:tcPr>
            <w:tcW w:w="10249" w:type="dxa"/>
            <w:gridSpan w:val="2"/>
          </w:tcPr>
          <w:p w:rsidR="004B3E6A" w:rsidRPr="007F5BC9" w:rsidRDefault="004B3E6A" w:rsidP="00384390">
            <w:pPr>
              <w:pStyle w:val="a8"/>
              <w:ind w:right="-55"/>
              <w:rPr>
                <w:b w:val="0"/>
                <w:bCs w:val="0"/>
                <w:sz w:val="20"/>
                <w:szCs w:val="20"/>
                <w:lang w:val="ru-RU" w:eastAsia="ru-RU"/>
              </w:rPr>
            </w:pPr>
          </w:p>
        </w:tc>
      </w:tr>
      <w:tr w:rsidR="004B3E6A" w:rsidTr="00384390">
        <w:tc>
          <w:tcPr>
            <w:tcW w:w="10249" w:type="dxa"/>
            <w:gridSpan w:val="2"/>
          </w:tcPr>
          <w:p w:rsidR="004B3E6A" w:rsidRPr="005B6972" w:rsidRDefault="004B3E6A" w:rsidP="00384390">
            <w:pPr>
              <w:pStyle w:val="a8"/>
              <w:ind w:right="-55"/>
              <w:rPr>
                <w:bCs w:val="0"/>
                <w:szCs w:val="28"/>
                <w:lang w:val="ru-RU" w:eastAsia="ru-RU"/>
              </w:rPr>
            </w:pPr>
            <w:r w:rsidRPr="005B6972">
              <w:rPr>
                <w:bCs w:val="0"/>
                <w:szCs w:val="28"/>
                <w:lang w:val="ru-RU" w:eastAsia="ru-RU"/>
              </w:rPr>
              <w:t>ПОСТАНОВЛЕНИЕ</w:t>
            </w:r>
          </w:p>
          <w:p w:rsidR="004B3E6A" w:rsidRPr="007F5BC9" w:rsidRDefault="004B3E6A" w:rsidP="00384390">
            <w:pPr>
              <w:pStyle w:val="a8"/>
              <w:ind w:right="-55"/>
              <w:rPr>
                <w:bCs w:val="0"/>
                <w:sz w:val="32"/>
                <w:szCs w:val="32"/>
                <w:lang w:val="ru-RU" w:eastAsia="ru-RU"/>
              </w:rPr>
            </w:pPr>
          </w:p>
          <w:tbl>
            <w:tblPr>
              <w:tblW w:w="0" w:type="auto"/>
              <w:tblInd w:w="3708" w:type="dxa"/>
              <w:tblLook w:val="01E0" w:firstRow="1" w:lastRow="1" w:firstColumn="1" w:lastColumn="1" w:noHBand="0" w:noVBand="0"/>
            </w:tblPr>
            <w:tblGrid>
              <w:gridCol w:w="1620"/>
              <w:gridCol w:w="429"/>
              <w:gridCol w:w="900"/>
            </w:tblGrid>
            <w:tr w:rsidR="004B3E6A" w:rsidRPr="0062153C" w:rsidTr="00384390">
              <w:tc>
                <w:tcPr>
                  <w:tcW w:w="1620" w:type="dxa"/>
                  <w:shd w:val="clear" w:color="auto" w:fill="auto"/>
                </w:tcPr>
                <w:p w:rsidR="004B3E6A" w:rsidRPr="007F5BC9" w:rsidRDefault="004B3E6A" w:rsidP="00384390">
                  <w:pPr>
                    <w:pStyle w:val="a8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4B3E6A" w:rsidRPr="007F5BC9" w:rsidRDefault="004B3E6A" w:rsidP="00384390">
                  <w:pPr>
                    <w:pStyle w:val="a8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  <w:r w:rsidRPr="007F5BC9">
                    <w:rPr>
                      <w:b w:val="0"/>
                      <w:bCs w:val="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B3E6A" w:rsidRPr="007F5BC9" w:rsidRDefault="004B3E6A" w:rsidP="00384390">
                  <w:pPr>
                    <w:pStyle w:val="a8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</w:p>
              </w:tc>
            </w:tr>
          </w:tbl>
          <w:p w:rsidR="004B3E6A" w:rsidRPr="007F5BC9" w:rsidRDefault="004B3E6A" w:rsidP="00384390">
            <w:pPr>
              <w:pStyle w:val="a8"/>
              <w:ind w:right="-55"/>
              <w:rPr>
                <w:bCs w:val="0"/>
                <w:sz w:val="32"/>
                <w:szCs w:val="32"/>
                <w:lang w:val="ru-RU" w:eastAsia="ru-RU"/>
              </w:rPr>
            </w:pPr>
          </w:p>
        </w:tc>
      </w:tr>
      <w:tr w:rsidR="004B3E6A" w:rsidRPr="007B33C7" w:rsidTr="00384390">
        <w:tblPrEx>
          <w:tblLook w:val="01E0" w:firstRow="1" w:lastRow="1" w:firstColumn="1" w:lastColumn="1" w:noHBand="0" w:noVBand="0"/>
        </w:tblPrEx>
        <w:tc>
          <w:tcPr>
            <w:tcW w:w="5068" w:type="dxa"/>
          </w:tcPr>
          <w:p w:rsidR="004B3E6A" w:rsidRPr="007B33C7" w:rsidRDefault="004B3E6A" w:rsidP="00384390">
            <w:pPr>
              <w:jc w:val="both"/>
              <w:rPr>
                <w:sz w:val="28"/>
                <w:szCs w:val="28"/>
              </w:rPr>
            </w:pPr>
            <w:r w:rsidRPr="007B33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4B3E6A" w:rsidRPr="007B33C7" w:rsidRDefault="004B3E6A" w:rsidP="0038439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B3E6A" w:rsidRDefault="004B3E6A" w:rsidP="004B3E6A">
      <w:pPr>
        <w:jc w:val="center"/>
        <w:rPr>
          <w:sz w:val="28"/>
          <w:szCs w:val="28"/>
        </w:rPr>
      </w:pPr>
      <w:r w:rsidRPr="00F713D0">
        <w:rPr>
          <w:sz w:val="28"/>
          <w:szCs w:val="28"/>
        </w:rPr>
        <w:t xml:space="preserve">О предоставлении разрешения на </w:t>
      </w:r>
      <w:r w:rsidRPr="006F1E32">
        <w:rPr>
          <w:sz w:val="28"/>
          <w:szCs w:val="28"/>
        </w:rPr>
        <w:t>отклонение от предельных параметров разрешенного строительства, реконструкции объектов</w:t>
      </w:r>
    </w:p>
    <w:p w:rsidR="004B3E6A" w:rsidRPr="00F713D0" w:rsidRDefault="004B3E6A" w:rsidP="004B3E6A">
      <w:pPr>
        <w:jc w:val="center"/>
        <w:rPr>
          <w:sz w:val="28"/>
          <w:szCs w:val="28"/>
        </w:rPr>
      </w:pPr>
      <w:r w:rsidRPr="006F1E32">
        <w:rPr>
          <w:sz w:val="28"/>
          <w:szCs w:val="28"/>
        </w:rPr>
        <w:t xml:space="preserve"> капитального строительства</w:t>
      </w:r>
    </w:p>
    <w:p w:rsidR="004B3E6A" w:rsidRDefault="004B3E6A" w:rsidP="004B3E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6A" w:rsidRDefault="004B3E6A" w:rsidP="004B3E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3E6A" w:rsidRPr="00F239EC" w:rsidRDefault="004B3E6A" w:rsidP="004B3E6A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proofErr w:type="gramStart"/>
      <w:r w:rsidRPr="002C149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40</w:t>
      </w:r>
      <w:r w:rsidRPr="002C149B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 xml:space="preserve">постановлением администрации Баганского  района Новосибирской области </w:t>
      </w:r>
      <w:r w:rsidRPr="006F1E32">
        <w:rPr>
          <w:sz w:val="28"/>
          <w:szCs w:val="28"/>
        </w:rPr>
        <w:t xml:space="preserve">от </w:t>
      </w:r>
      <w:r>
        <w:rPr>
          <w:sz w:val="28"/>
          <w:szCs w:val="28"/>
        </w:rPr>
        <w:t>07.02.2020</w:t>
      </w:r>
      <w:r w:rsidRPr="006F1E32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6F1E3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r w:rsidRPr="00F239EC">
        <w:rPr>
          <w:sz w:val="28"/>
          <w:szCs w:val="28"/>
        </w:rPr>
        <w:t xml:space="preserve">, </w:t>
      </w:r>
      <w:r w:rsidRPr="009F37DD">
        <w:rPr>
          <w:sz w:val="28"/>
          <w:szCs w:val="28"/>
        </w:rPr>
        <w:t xml:space="preserve">заключением по результатам общественных обсуждений по вопросу предоставления разрешения на </w:t>
      </w:r>
      <w:r w:rsidRPr="00571A12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__.__.____ №___</w:t>
      </w:r>
      <w:r w:rsidRPr="009F37D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Баганского</w:t>
      </w:r>
      <w:r w:rsidRPr="009F37DD">
        <w:rPr>
          <w:sz w:val="28"/>
          <w:szCs w:val="28"/>
        </w:rPr>
        <w:t xml:space="preserve"> района Новосибирской области</w:t>
      </w:r>
      <w:r w:rsidRPr="00F239EC">
        <w:rPr>
          <w:sz w:val="28"/>
          <w:szCs w:val="28"/>
        </w:rPr>
        <w:t xml:space="preserve"> </w:t>
      </w:r>
    </w:p>
    <w:p w:rsidR="004B3E6A" w:rsidRDefault="004B3E6A" w:rsidP="004B3E6A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</w:p>
    <w:p w:rsidR="004B3E6A" w:rsidRDefault="004B3E6A" w:rsidP="004B3E6A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 w:rsidRPr="00F239EC">
        <w:rPr>
          <w:sz w:val="28"/>
          <w:szCs w:val="28"/>
        </w:rPr>
        <w:t>ПОСТАНОВЛЯЕТ:</w:t>
      </w:r>
    </w:p>
    <w:p w:rsidR="004B3E6A" w:rsidRDefault="004B3E6A" w:rsidP="004B3E6A">
      <w:pPr>
        <w:ind w:right="-2" w:firstLine="710"/>
        <w:jc w:val="both"/>
        <w:rPr>
          <w:bCs/>
          <w:sz w:val="28"/>
          <w:szCs w:val="28"/>
        </w:rPr>
      </w:pPr>
    </w:p>
    <w:p w:rsidR="004B3E6A" w:rsidRPr="001626B5" w:rsidRDefault="004B3E6A" w:rsidP="004B3E6A">
      <w:pPr>
        <w:ind w:right="-2" w:firstLine="710"/>
        <w:jc w:val="both"/>
      </w:pPr>
      <w:r>
        <w:rPr>
          <w:bCs/>
          <w:sz w:val="28"/>
          <w:szCs w:val="28"/>
        </w:rPr>
        <w:t xml:space="preserve">1.  Предоставить </w:t>
      </w:r>
      <w:proofErr w:type="spellStart"/>
      <w:r w:rsidR="00A95757">
        <w:rPr>
          <w:bCs/>
          <w:sz w:val="28"/>
          <w:szCs w:val="28"/>
        </w:rPr>
        <w:t>Шахтыреву</w:t>
      </w:r>
      <w:proofErr w:type="spellEnd"/>
      <w:r w:rsidR="00A95757">
        <w:rPr>
          <w:bCs/>
          <w:sz w:val="28"/>
          <w:szCs w:val="28"/>
        </w:rPr>
        <w:t xml:space="preserve"> Роману Александровичу и </w:t>
      </w:r>
      <w:proofErr w:type="spellStart"/>
      <w:r w:rsidR="00A95757">
        <w:rPr>
          <w:bCs/>
          <w:sz w:val="28"/>
          <w:szCs w:val="28"/>
        </w:rPr>
        <w:t>Шахтыревой</w:t>
      </w:r>
      <w:proofErr w:type="spellEnd"/>
      <w:r w:rsidR="00A95757">
        <w:rPr>
          <w:bCs/>
          <w:sz w:val="28"/>
          <w:szCs w:val="28"/>
        </w:rPr>
        <w:t xml:space="preserve"> Яне Владимировне</w:t>
      </w:r>
      <w:r>
        <w:rPr>
          <w:bCs/>
          <w:sz w:val="28"/>
          <w:szCs w:val="28"/>
        </w:rPr>
        <w:t xml:space="preserve">  </w:t>
      </w:r>
      <w:r w:rsidRPr="001626B5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1626B5">
        <w:rPr>
          <w:sz w:val="28"/>
          <w:szCs w:val="28"/>
        </w:rPr>
        <w:t xml:space="preserve"> </w:t>
      </w:r>
      <w:r w:rsidRPr="001626B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Pr="004B3E6A">
        <w:rPr>
          <w:color w:val="000000"/>
          <w:sz w:val="28"/>
          <w:szCs w:val="28"/>
        </w:rPr>
        <w:t xml:space="preserve">54:01:010117:117, площадью 450 квадратных метров, расположенного по адресу: Новосибирская область, Баганский район, село Баган, ул. М. Горького, 12, в части уменьшения минимального отступа от границы земельного участка согласно </w:t>
      </w:r>
      <w:r w:rsidR="00A95757" w:rsidRPr="007619F4">
        <w:rPr>
          <w:color w:val="000000"/>
          <w:sz w:val="28"/>
          <w:szCs w:val="28"/>
        </w:rPr>
        <w:t>прилагаемой схеме с 3-х метров до 0,</w:t>
      </w:r>
      <w:r w:rsidR="00A95757">
        <w:rPr>
          <w:color w:val="000000"/>
          <w:sz w:val="28"/>
          <w:szCs w:val="28"/>
        </w:rPr>
        <w:t>61</w:t>
      </w:r>
      <w:r w:rsidR="00A95757" w:rsidRPr="007619F4">
        <w:rPr>
          <w:color w:val="000000"/>
          <w:sz w:val="28"/>
          <w:szCs w:val="28"/>
        </w:rPr>
        <w:t xml:space="preserve"> метра со стороны границы отмеченной цифрами 1 и</w:t>
      </w:r>
      <w:proofErr w:type="gramStart"/>
      <w:r w:rsidR="00A95757" w:rsidRPr="007619F4">
        <w:rPr>
          <w:color w:val="000000"/>
          <w:sz w:val="28"/>
          <w:szCs w:val="28"/>
        </w:rPr>
        <w:t>2</w:t>
      </w:r>
      <w:proofErr w:type="gramEnd"/>
      <w:r w:rsidR="00A95757" w:rsidRPr="007619F4">
        <w:rPr>
          <w:color w:val="000000"/>
          <w:sz w:val="28"/>
          <w:szCs w:val="28"/>
        </w:rPr>
        <w:t xml:space="preserve">, с 3-х метров до </w:t>
      </w:r>
      <w:r w:rsidR="00A95757">
        <w:rPr>
          <w:color w:val="000000"/>
          <w:sz w:val="28"/>
          <w:szCs w:val="28"/>
        </w:rPr>
        <w:t>2,28</w:t>
      </w:r>
      <w:r w:rsidR="00A95757" w:rsidRPr="007619F4">
        <w:rPr>
          <w:color w:val="000000"/>
          <w:sz w:val="28"/>
          <w:szCs w:val="28"/>
        </w:rPr>
        <w:t xml:space="preserve"> метра  со стороны отмеченной цифрами </w:t>
      </w:r>
      <w:r w:rsidR="00A95757">
        <w:rPr>
          <w:color w:val="000000"/>
          <w:sz w:val="28"/>
          <w:szCs w:val="28"/>
        </w:rPr>
        <w:t>5</w:t>
      </w:r>
      <w:r w:rsidR="00A95757" w:rsidRPr="007619F4">
        <w:rPr>
          <w:color w:val="000000"/>
          <w:sz w:val="28"/>
          <w:szCs w:val="28"/>
        </w:rPr>
        <w:t xml:space="preserve"> и 4</w:t>
      </w:r>
    </w:p>
    <w:p w:rsidR="004B3E6A" w:rsidRDefault="004B3E6A" w:rsidP="004B3E6A">
      <w:pPr>
        <w:ind w:right="-2" w:firstLine="710"/>
        <w:jc w:val="both"/>
        <w:rPr>
          <w:sz w:val="28"/>
          <w:szCs w:val="28"/>
        </w:rPr>
      </w:pPr>
    </w:p>
    <w:p w:rsidR="004B3E6A" w:rsidRDefault="004B3E6A" w:rsidP="004B3E6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6972">
        <w:rPr>
          <w:sz w:val="28"/>
          <w:szCs w:val="28"/>
        </w:rPr>
        <w:t>Опубликовать настоящее постановление в периодическом издании «Бюллетень» органов местного самоуправления и разместить на официальном сайте администрации Баганско</w:t>
      </w:r>
      <w:r>
        <w:rPr>
          <w:sz w:val="28"/>
          <w:szCs w:val="28"/>
        </w:rPr>
        <w:t xml:space="preserve">го района Новосибирской области»  и </w:t>
      </w:r>
      <w:r w:rsidRPr="00050DD9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Баганского </w:t>
      </w:r>
      <w:r w:rsidRPr="00050DD9">
        <w:rPr>
          <w:sz w:val="28"/>
          <w:szCs w:val="28"/>
        </w:rPr>
        <w:t xml:space="preserve"> района Новосибирской области.</w:t>
      </w:r>
    </w:p>
    <w:p w:rsidR="004B3E6A" w:rsidRDefault="004B3E6A" w:rsidP="004B3E6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F3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7DD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 </w:t>
      </w:r>
      <w:r w:rsidRPr="009F37DD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Баганского </w:t>
      </w:r>
      <w:r w:rsidRPr="009F37DD">
        <w:rPr>
          <w:sz w:val="28"/>
          <w:szCs w:val="28"/>
        </w:rPr>
        <w:t xml:space="preserve"> района Новосибирской области </w:t>
      </w:r>
      <w:r w:rsidR="00A95757">
        <w:rPr>
          <w:sz w:val="28"/>
          <w:szCs w:val="28"/>
        </w:rPr>
        <w:t>Власову Е.</w:t>
      </w:r>
      <w:proofErr w:type="gramStart"/>
      <w:r w:rsidR="00A95757">
        <w:rPr>
          <w:sz w:val="28"/>
          <w:szCs w:val="28"/>
        </w:rPr>
        <w:t>Ю</w:t>
      </w:r>
      <w:proofErr w:type="gramEnd"/>
    </w:p>
    <w:p w:rsidR="004B3E6A" w:rsidRDefault="004B3E6A" w:rsidP="004B3E6A">
      <w:pPr>
        <w:autoSpaceDN w:val="0"/>
        <w:ind w:firstLine="567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ind w:firstLine="567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Pr="00FB4FD1" w:rsidRDefault="004B3E6A" w:rsidP="004B3E6A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FD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FB4F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Баганского</w:t>
      </w:r>
      <w:r w:rsidRPr="00FB4FD1">
        <w:rPr>
          <w:color w:val="000000"/>
          <w:sz w:val="28"/>
          <w:szCs w:val="28"/>
        </w:rPr>
        <w:t xml:space="preserve"> района</w:t>
      </w: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  <w:r w:rsidRPr="00FB4FD1">
        <w:rPr>
          <w:color w:val="000000"/>
          <w:sz w:val="28"/>
          <w:szCs w:val="28"/>
        </w:rPr>
        <w:t xml:space="preserve">Новосибирской области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FB4FD1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</w:t>
      </w:r>
      <w:r w:rsidRPr="00FB4FD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A95757">
        <w:rPr>
          <w:color w:val="000000"/>
          <w:sz w:val="28"/>
          <w:szCs w:val="28"/>
        </w:rPr>
        <w:t>А.В. Тарасов</w:t>
      </w:r>
      <w:bookmarkStart w:id="0" w:name="_GoBack"/>
      <w:bookmarkEnd w:id="0"/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Pr="00FB4FD1" w:rsidRDefault="004B3E6A" w:rsidP="004B3E6A">
      <w:pPr>
        <w:autoSpaceDN w:val="0"/>
        <w:jc w:val="both"/>
        <w:rPr>
          <w:color w:val="000000"/>
          <w:sz w:val="28"/>
          <w:szCs w:val="28"/>
        </w:rPr>
      </w:pPr>
    </w:p>
    <w:p w:rsidR="004B3E6A" w:rsidRDefault="004B3E6A" w:rsidP="004B3E6A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4B3E6A" w:rsidRDefault="004B3E6A" w:rsidP="004B3E6A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4B3E6A" w:rsidRDefault="004B3E6A" w:rsidP="004B3E6A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4B3E6A" w:rsidRPr="005B6972" w:rsidRDefault="004B3E6A" w:rsidP="004B3E6A">
      <w:pPr>
        <w:autoSpaceDN w:val="0"/>
        <w:ind w:right="-55"/>
        <w:rPr>
          <w:bCs/>
          <w:lang w:eastAsia="x-none"/>
        </w:rPr>
      </w:pPr>
      <w:r w:rsidRPr="005B6972">
        <w:rPr>
          <w:bCs/>
          <w:lang w:eastAsia="x-none"/>
        </w:rPr>
        <w:t>Колобова  Е.В.</w:t>
      </w:r>
    </w:p>
    <w:p w:rsidR="004B3E6A" w:rsidRPr="005B6972" w:rsidRDefault="004B3E6A" w:rsidP="004B3E6A">
      <w:pPr>
        <w:autoSpaceDN w:val="0"/>
        <w:ind w:right="-55"/>
      </w:pPr>
      <w:r w:rsidRPr="005B6972">
        <w:rPr>
          <w:bCs/>
          <w:lang w:eastAsia="x-none"/>
        </w:rPr>
        <w:t>21-967</w:t>
      </w:r>
    </w:p>
    <w:p w:rsidR="004B3E6A" w:rsidRDefault="004B3E6A" w:rsidP="004B3E6A"/>
    <w:p w:rsidR="00C03E53" w:rsidRDefault="00C03E53"/>
    <w:sectPr w:rsidR="00C03E53" w:rsidSect="000B713E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9F" w:rsidRDefault="00EC009F">
      <w:r>
        <w:separator/>
      </w:r>
    </w:p>
  </w:endnote>
  <w:endnote w:type="continuationSeparator" w:id="0">
    <w:p w:rsidR="00EC009F" w:rsidRDefault="00EC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B" w:rsidRDefault="004B3E6A" w:rsidP="008F73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30B" w:rsidRDefault="00EC0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9F" w:rsidRDefault="00EC009F">
      <w:r>
        <w:separator/>
      </w:r>
    </w:p>
  </w:footnote>
  <w:footnote w:type="continuationSeparator" w:id="0">
    <w:p w:rsidR="00EC009F" w:rsidRDefault="00EC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73" w:rsidRDefault="004B3E6A" w:rsidP="001A10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073" w:rsidRDefault="00EC009F" w:rsidP="001A10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B5" w:rsidRDefault="004B3E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5757">
      <w:rPr>
        <w:noProof/>
      </w:rPr>
      <w:t>2</w:t>
    </w:r>
    <w:r>
      <w:fldChar w:fldCharType="end"/>
    </w:r>
  </w:p>
  <w:p w:rsidR="001A1073" w:rsidRDefault="00EC009F" w:rsidP="009A606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79" w:rsidRDefault="004B3E6A">
    <w:pPr>
      <w:pStyle w:val="a3"/>
    </w:pPr>
    <w:r>
      <w:t xml:space="preserve">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F0"/>
    <w:rsid w:val="000B568C"/>
    <w:rsid w:val="000C2375"/>
    <w:rsid w:val="001F5405"/>
    <w:rsid w:val="001F6B1F"/>
    <w:rsid w:val="00272159"/>
    <w:rsid w:val="002A14A2"/>
    <w:rsid w:val="002C7FBF"/>
    <w:rsid w:val="00436B4B"/>
    <w:rsid w:val="004B3E6A"/>
    <w:rsid w:val="004E5C2C"/>
    <w:rsid w:val="00510500"/>
    <w:rsid w:val="0053553F"/>
    <w:rsid w:val="00582C97"/>
    <w:rsid w:val="00856BF0"/>
    <w:rsid w:val="009003F8"/>
    <w:rsid w:val="00A71CDF"/>
    <w:rsid w:val="00A95757"/>
    <w:rsid w:val="00AC291D"/>
    <w:rsid w:val="00BA3681"/>
    <w:rsid w:val="00C03E53"/>
    <w:rsid w:val="00C20213"/>
    <w:rsid w:val="00DE6256"/>
    <w:rsid w:val="00E11F08"/>
    <w:rsid w:val="00E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3E6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B3E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B3E6A"/>
  </w:style>
  <w:style w:type="paragraph" w:styleId="a6">
    <w:name w:val="footer"/>
    <w:basedOn w:val="a"/>
    <w:link w:val="a7"/>
    <w:rsid w:val="004B3E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B3E6A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4B3E6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B3E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3E6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B3E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B3E6A"/>
  </w:style>
  <w:style w:type="paragraph" w:styleId="a6">
    <w:name w:val="footer"/>
    <w:basedOn w:val="a"/>
    <w:link w:val="a7"/>
    <w:rsid w:val="004B3E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B3E6A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4B3E6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B3E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cp:keywords/>
  <dc:description/>
  <cp:lastModifiedBy>Колобова</cp:lastModifiedBy>
  <cp:revision>5</cp:revision>
  <dcterms:created xsi:type="dcterms:W3CDTF">2021-05-25T08:41:00Z</dcterms:created>
  <dcterms:modified xsi:type="dcterms:W3CDTF">2021-12-24T04:51:00Z</dcterms:modified>
</cp:coreProperties>
</file>