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74BB" w:rsidRPr="006E74BB" w:rsidRDefault="006E74BB" w:rsidP="006E74BB">
      <w:pPr>
        <w:shd w:val="clear" w:color="auto" w:fill="FFFFFF"/>
        <w:spacing w:after="100" w:afterAutospacing="1" w:line="240" w:lineRule="auto"/>
        <w:jc w:val="center"/>
        <w:rPr>
          <w:rFonts w:ascii="Inter" w:eastAsia="Times New Roman" w:hAnsi="Inter" w:cs="Times New Roman"/>
          <w:color w:val="212529"/>
          <w:sz w:val="24"/>
          <w:szCs w:val="24"/>
          <w:lang w:eastAsia="ru-RU"/>
        </w:rPr>
      </w:pPr>
      <w:bookmarkStart w:id="0" w:name="_Hlk81468390"/>
      <w:r w:rsidRPr="006E74BB">
        <w:rPr>
          <w:rFonts w:ascii="Inter" w:eastAsia="Times New Roman" w:hAnsi="Inter" w:cs="Times New Roman"/>
          <w:b/>
          <w:bCs/>
          <w:color w:val="212529"/>
          <w:sz w:val="24"/>
          <w:szCs w:val="24"/>
          <w:lang w:eastAsia="ru-RU"/>
        </w:rPr>
        <w:t xml:space="preserve">Объявление о проведении отбора участников на предоставление субсидии в рамках реализации муниципальной программы «Развитие и поддержка малого и среднего предпринимательства в </w:t>
      </w:r>
      <w:proofErr w:type="spellStart"/>
      <w:r w:rsidRPr="006E74BB">
        <w:rPr>
          <w:rFonts w:ascii="Inter" w:eastAsia="Times New Roman" w:hAnsi="Inter" w:cs="Times New Roman"/>
          <w:b/>
          <w:bCs/>
          <w:color w:val="212529"/>
          <w:sz w:val="24"/>
          <w:szCs w:val="24"/>
          <w:lang w:eastAsia="ru-RU"/>
        </w:rPr>
        <w:t>Баганском</w:t>
      </w:r>
      <w:proofErr w:type="spellEnd"/>
      <w:r w:rsidRPr="006E74BB">
        <w:rPr>
          <w:rFonts w:ascii="Inter" w:eastAsia="Times New Roman" w:hAnsi="Inter" w:cs="Times New Roman"/>
          <w:b/>
          <w:bCs/>
          <w:color w:val="212529"/>
          <w:sz w:val="24"/>
          <w:szCs w:val="24"/>
          <w:lang w:eastAsia="ru-RU"/>
        </w:rPr>
        <w:t xml:space="preserve"> районе на 2021-2025гг.»</w:t>
      </w:r>
      <w:bookmarkEnd w:id="0"/>
    </w:p>
    <w:p w:rsidR="006E74BB" w:rsidRPr="006E74BB" w:rsidRDefault="006E74BB" w:rsidP="006E74BB">
      <w:pPr>
        <w:shd w:val="clear" w:color="auto" w:fill="FFFFFF"/>
        <w:spacing w:after="100" w:afterAutospacing="1" w:line="240" w:lineRule="auto"/>
        <w:ind w:firstLine="709"/>
        <w:jc w:val="center"/>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bookmarkStart w:id="1" w:name="_Hlk81468433"/>
      <w:r w:rsidRPr="006E74BB">
        <w:rPr>
          <w:rFonts w:ascii="Inter" w:eastAsia="Times New Roman" w:hAnsi="Inter" w:cs="Times New Roman"/>
          <w:b/>
          <w:bCs/>
          <w:color w:val="212529"/>
          <w:sz w:val="24"/>
          <w:szCs w:val="24"/>
          <w:lang w:eastAsia="ru-RU"/>
        </w:rPr>
        <w:t>1.Сроки проведения отбора.</w:t>
      </w:r>
      <w:bookmarkEnd w:id="1"/>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Заявки принимаются с 21.04.2023 с 09:00 по 22.05.2023 года, до 09:00.</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 xml:space="preserve">2.Наименование, местонахождение, почтовый адрес, адрес электронной почты администрации </w:t>
      </w:r>
      <w:proofErr w:type="spellStart"/>
      <w:r w:rsidRPr="006E74BB">
        <w:rPr>
          <w:rFonts w:ascii="Inter" w:eastAsia="Times New Roman" w:hAnsi="Inter" w:cs="Times New Roman"/>
          <w:b/>
          <w:bCs/>
          <w:color w:val="212529"/>
          <w:sz w:val="24"/>
          <w:szCs w:val="24"/>
          <w:lang w:eastAsia="ru-RU"/>
        </w:rPr>
        <w:t>Баганского</w:t>
      </w:r>
      <w:proofErr w:type="spellEnd"/>
      <w:r w:rsidRPr="006E74BB">
        <w:rPr>
          <w:rFonts w:ascii="Inter" w:eastAsia="Times New Roman" w:hAnsi="Inter" w:cs="Times New Roman"/>
          <w:b/>
          <w:bCs/>
          <w:color w:val="212529"/>
          <w:sz w:val="24"/>
          <w:szCs w:val="24"/>
          <w:lang w:eastAsia="ru-RU"/>
        </w:rPr>
        <w:t xml:space="preserve"> района Новосибирской области.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Наименование – администрация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(далее – администрация).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Место нахождения администрации: 632770 Новосибирская область </w:t>
      </w:r>
      <w:proofErr w:type="spellStart"/>
      <w:r w:rsidRPr="006E74BB">
        <w:rPr>
          <w:rFonts w:ascii="Inter" w:eastAsia="Times New Roman" w:hAnsi="Inter" w:cs="Times New Roman"/>
          <w:color w:val="212529"/>
          <w:sz w:val="24"/>
          <w:szCs w:val="24"/>
          <w:lang w:eastAsia="ru-RU"/>
        </w:rPr>
        <w:t>Баганский</w:t>
      </w:r>
      <w:proofErr w:type="spellEnd"/>
      <w:r w:rsidRPr="006E74BB">
        <w:rPr>
          <w:rFonts w:ascii="Inter" w:eastAsia="Times New Roman" w:hAnsi="Inter" w:cs="Times New Roman"/>
          <w:color w:val="212529"/>
          <w:sz w:val="24"/>
          <w:szCs w:val="24"/>
          <w:lang w:eastAsia="ru-RU"/>
        </w:rPr>
        <w:t xml:space="preserve"> район, с. Баган ул. М.Горького,28</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Адрес электронной почты администрации: admbagan@ngs.ru</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3.Результаты предоставления субсидии.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Финансовая поддержка (субсидия) субъектов малого и среднего предпринимательства (далее -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осуществляется в следующих формах: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субсидирования части затрат на модернизацию (обновление) основных средств;</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субсидирования части затрат по арендным платежам офисных и производственных помещений;</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субсидирование части затрат на обучение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своих работников на образовательных курсах, участие в конкурсах, ярмарках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С заявителями, в отношение которых Советом по содействию малому и среднему предпринимательству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(далее-Совет) было принято решение об оказании финансовой поддержки, администрация района в течение 10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Соглашение подписывается лично руководителем (индивидуальным предпринимателем) с предъявлением паспорта.  Результаты предоставления субсидии, под которыми понимаются завершенные действия с указанием точной даты завершения и конечного значения результатов (конкретной количественной характеристики итогов).</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bookmarkStart w:id="2" w:name="_Hlk81468539"/>
      <w:r w:rsidRPr="006E74BB">
        <w:rPr>
          <w:rFonts w:ascii="Inter" w:eastAsia="Times New Roman" w:hAnsi="Inter" w:cs="Times New Roman"/>
          <w:b/>
          <w:bCs/>
          <w:color w:val="212529"/>
          <w:sz w:val="24"/>
          <w:szCs w:val="24"/>
          <w:lang w:eastAsia="ru-RU"/>
        </w:rPr>
        <w:t xml:space="preserve">4.Страница официального сайта органов местного самоуправления администрации </w:t>
      </w:r>
      <w:proofErr w:type="spellStart"/>
      <w:r w:rsidRPr="006E74BB">
        <w:rPr>
          <w:rFonts w:ascii="Inter" w:eastAsia="Times New Roman" w:hAnsi="Inter" w:cs="Times New Roman"/>
          <w:b/>
          <w:bCs/>
          <w:color w:val="212529"/>
          <w:sz w:val="24"/>
          <w:szCs w:val="24"/>
          <w:lang w:eastAsia="ru-RU"/>
        </w:rPr>
        <w:t>Баганского</w:t>
      </w:r>
      <w:proofErr w:type="spellEnd"/>
      <w:r w:rsidRPr="006E74BB">
        <w:rPr>
          <w:rFonts w:ascii="Inter" w:eastAsia="Times New Roman" w:hAnsi="Inter" w:cs="Times New Roman"/>
          <w:b/>
          <w:bCs/>
          <w:color w:val="212529"/>
          <w:sz w:val="24"/>
          <w:szCs w:val="24"/>
          <w:lang w:eastAsia="ru-RU"/>
        </w:rPr>
        <w:t xml:space="preserve"> района, на котором обеспечивается проведение отбора. www.bagan.nso.ru</w:t>
      </w:r>
      <w:bookmarkEnd w:id="2"/>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lastRenderedPageBreak/>
        <w:t>5.Условия и требования к участникам отбора, которым должен соответствовать участник отбора</w:t>
      </w:r>
      <w:r w:rsidRPr="006E74BB">
        <w:rPr>
          <w:rFonts w:ascii="Inter" w:eastAsia="Times New Roman" w:hAnsi="Inter" w:cs="Times New Roman"/>
          <w:color w:val="212529"/>
          <w:sz w:val="24"/>
          <w:szCs w:val="24"/>
          <w:lang w:eastAsia="ru-RU"/>
        </w:rPr>
        <w:t>:</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Получателями субсидий являются юридические лица и индивидуальные предприниматели, отнесенные в соответствии с Федеральным законом № 209-ФЗ к субъектам МСП и внесенные в единый реестр субъектов МСП, а также осуществляющие деятельность в Новосибирской области и соответствующие категориям получателей:</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Субсидирование части затрат на модернизацию (обновление) основных средств </w:t>
      </w:r>
      <w:proofErr w:type="gramStart"/>
      <w:r w:rsidRPr="006E74BB">
        <w:rPr>
          <w:rFonts w:ascii="Inter" w:eastAsia="Times New Roman" w:hAnsi="Inter" w:cs="Times New Roman"/>
          <w:color w:val="212529"/>
          <w:sz w:val="24"/>
          <w:szCs w:val="24"/>
          <w:lang w:eastAsia="ru-RU"/>
        </w:rPr>
        <w:t xml:space="preserve">( </w:t>
      </w:r>
      <w:proofErr w:type="spellStart"/>
      <w:proofErr w:type="gramEnd"/>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проработавшие более одного года  с момента их государственной регистрации и не осуществляющие производство и (или) реализацию подакцизных  товаров, а также добычу и (или) реализацию полезных ископаемых);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Субсидирование части затрат по арендным платежам офисных и производственных помещений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проработавшие более одного года  с момента их государственной регистрации и не осуществляющие производство и (или) реализацию подакцизных  товаров, а также добычу и (или) реализацию полезных ископаемых);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Субсидирование части затрат на обучение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своих работников на образовательных курсах,  участие в конкурсах, ярмарках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принимающие участие в выставках или ярмарках и не осуществляющие производство и (или) реализацию подакцизных  товаров, а также добычу и (или) реализацию полезных ископаемых);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Требования к участникам отбора: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истекли сроки ранее оказанной аналогичной поддержки (поддержки, </w:t>
      </w:r>
      <w:proofErr w:type="gramStart"/>
      <w:r w:rsidRPr="006E74BB">
        <w:rPr>
          <w:rFonts w:ascii="Inter" w:eastAsia="Times New Roman" w:hAnsi="Inter" w:cs="Times New Roman"/>
          <w:color w:val="212529"/>
          <w:sz w:val="24"/>
          <w:szCs w:val="24"/>
          <w:lang w:eastAsia="ru-RU"/>
        </w:rPr>
        <w:t>условия</w:t>
      </w:r>
      <w:proofErr w:type="gramEnd"/>
      <w:r w:rsidRPr="006E74BB">
        <w:rPr>
          <w:rFonts w:ascii="Inter" w:eastAsia="Times New Roman" w:hAnsi="Inter" w:cs="Times New Roman"/>
          <w:color w:val="212529"/>
          <w:sz w:val="24"/>
          <w:szCs w:val="24"/>
          <w:lang w:eastAsia="ru-RU"/>
        </w:rPr>
        <w:t xml:space="preserve"> оказания которой совпадают, включая форму, вид поддержки и цели ее оказания);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с момента признания субъекта малого и среднего предпринимательства допустившим нарушение порядка и условий оказания финансовой поддержки, в том числе не обеспечившим целевого использования средств поддержки, прошло более</w:t>
      </w:r>
      <w:proofErr w:type="gramStart"/>
      <w:r w:rsidRPr="006E74BB">
        <w:rPr>
          <w:rFonts w:ascii="Inter" w:eastAsia="Times New Roman" w:hAnsi="Inter" w:cs="Times New Roman"/>
          <w:color w:val="212529"/>
          <w:sz w:val="24"/>
          <w:szCs w:val="24"/>
          <w:lang w:eastAsia="ru-RU"/>
        </w:rPr>
        <w:t>,</w:t>
      </w:r>
      <w:proofErr w:type="gramEnd"/>
      <w:r w:rsidRPr="006E74BB">
        <w:rPr>
          <w:rFonts w:ascii="Inter" w:eastAsia="Times New Roman" w:hAnsi="Inter" w:cs="Times New Roman"/>
          <w:color w:val="212529"/>
          <w:sz w:val="24"/>
          <w:szCs w:val="24"/>
          <w:lang w:eastAsia="ru-RU"/>
        </w:rPr>
        <w:t xml:space="preserve"> чем три года;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  по итогам работы за последний отчетный год:</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а) обеспечена безубыточность деятельности. Деятельность признается безубыточной в случае положительного значения показателя чистой прибыли (чистого дохода);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б)  выполнено условие: для субъектов малого и среднего предпринимательства  </w:t>
      </w:r>
      <w:proofErr w:type="gramStart"/>
      <w:r w:rsidRPr="006E74BB">
        <w:rPr>
          <w:rFonts w:ascii="Inter" w:eastAsia="Times New Roman" w:hAnsi="Inter" w:cs="Times New Roman"/>
          <w:color w:val="212529"/>
          <w:sz w:val="24"/>
          <w:szCs w:val="24"/>
          <w:lang w:eastAsia="ru-RU"/>
        </w:rPr>
        <w:t xml:space="preserve">( </w:t>
      </w:r>
      <w:proofErr w:type="gramEnd"/>
      <w:r w:rsidRPr="006E74BB">
        <w:rPr>
          <w:rFonts w:ascii="Inter" w:eastAsia="Times New Roman" w:hAnsi="Inter" w:cs="Times New Roman"/>
          <w:color w:val="212529"/>
          <w:sz w:val="24"/>
          <w:szCs w:val="24"/>
          <w:lang w:eastAsia="ru-RU"/>
        </w:rPr>
        <w:t>далее-</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действующих с момента государственной регистрации более одного года, обеспечение уровня среднемесячной заработной платы на одного работника по  итогам работы за последний отчетный период не ниже установленной величины прожиточного минимума для трудоспособного населения Новосибирской области за соответствующий отчетный период;</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 представленные платежные документы, подтверждающие затраты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оформлены без нарушений требований, установленных законодательством Российской Федерации;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 наличие расчетного счета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открытого в российских кредитных организациях;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lastRenderedPageBreak/>
        <w:t xml:space="preserve">  </w:t>
      </w:r>
      <w:proofErr w:type="gramStart"/>
      <w:r w:rsidRPr="006E74BB">
        <w:rPr>
          <w:rFonts w:ascii="Inter" w:eastAsia="Times New Roman" w:hAnsi="Inter" w:cs="Times New Roman"/>
          <w:color w:val="212529"/>
          <w:sz w:val="24"/>
          <w:szCs w:val="24"/>
          <w:lang w:eastAsia="ru-RU"/>
        </w:rPr>
        <w:t>- представлены документы, определенные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принимаемыми в целях реализации государственных программ (подпрограмм) Российской Федерации, государственных программ (подпрограмм) субъектов Российской Федерации, муниципальных программ (подпрограмм);</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Условия к участникам отбора</w:t>
      </w:r>
      <w:r w:rsidRPr="006E74BB">
        <w:rPr>
          <w:rFonts w:ascii="Inter" w:eastAsia="Times New Roman" w:hAnsi="Inter" w:cs="Times New Roman"/>
          <w:color w:val="212529"/>
          <w:sz w:val="24"/>
          <w:szCs w:val="24"/>
          <w:lang w:eastAsia="ru-RU"/>
        </w:rPr>
        <w:t> </w:t>
      </w:r>
      <w:r w:rsidRPr="006E74BB">
        <w:rPr>
          <w:rFonts w:ascii="Inter" w:eastAsia="Times New Roman" w:hAnsi="Inter" w:cs="Times New Roman"/>
          <w:b/>
          <w:bCs/>
          <w:color w:val="212529"/>
          <w:sz w:val="24"/>
          <w:szCs w:val="24"/>
          <w:lang w:eastAsia="ru-RU"/>
        </w:rPr>
        <w:t>на первое число месяца предшествующего месяцу предоставления субсидии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1) участник не должен являться кредитной организацией, страховой организацией (за исключением потребительских кооперативов), инвестиционным фондам, негосударственным пенсионным фондам, профессиональным участником рынка ценных бумаг, ломбардом;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2) участник не должен являться участником соглашений о разделе продукции;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3) участник не должен осуществлять предпринимательскую деятельность в сфере игорного бизнеса;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4) 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Российской Федерации, за исключением случаев, предусмотренных международными договорами Российской Федерации;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5) участник не должен осуществлять производство и реализацию подакцизных товаров, а также добычу и реализацию полезных ископаемых, за исключением общераспространенных полезных ископаемых;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6) иметь задолженность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(или)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7) юридические лица не должны находиться в процессе реорганизации  (за  исключением  реорганизации в форме присоединения к юридическому </w:t>
      </w:r>
      <w:proofErr w:type="gramStart"/>
      <w:r w:rsidRPr="006E74BB">
        <w:rPr>
          <w:rFonts w:ascii="Inter" w:eastAsia="Times New Roman" w:hAnsi="Inter" w:cs="Times New Roman"/>
          <w:color w:val="212529"/>
          <w:sz w:val="24"/>
          <w:szCs w:val="24"/>
          <w:lang w:eastAsia="ru-RU"/>
        </w:rPr>
        <w:t>лицу</w:t>
      </w:r>
      <w:proofErr w:type="gramEnd"/>
      <w:r w:rsidRPr="006E74BB">
        <w:rPr>
          <w:rFonts w:ascii="Inter" w:eastAsia="Times New Roman" w:hAnsi="Inter" w:cs="Times New Roman"/>
          <w:color w:val="212529"/>
          <w:sz w:val="24"/>
          <w:szCs w:val="24"/>
          <w:lang w:eastAsia="ru-RU"/>
        </w:rPr>
        <w:t xml:space="preserve"> являющемуся участником отбора, другого юридического лица), в отношении  них не введена процедура банкротства, деятельность участника не приостановлена в порядке, предусмотренном законодательством Российской Федерации; индивидуальные предприниматели не должны прекратить деятельность в качестве индивидуального предпринимателя;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8)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и о физическом лиц</w:t>
      </w:r>
      <w:proofErr w:type="gramStart"/>
      <w:r w:rsidRPr="006E74BB">
        <w:rPr>
          <w:rFonts w:ascii="Inter" w:eastAsia="Times New Roman" w:hAnsi="Inter" w:cs="Times New Roman"/>
          <w:color w:val="212529"/>
          <w:sz w:val="24"/>
          <w:szCs w:val="24"/>
          <w:lang w:eastAsia="ru-RU"/>
        </w:rPr>
        <w:t>е-</w:t>
      </w:r>
      <w:proofErr w:type="gramEnd"/>
      <w:r w:rsidRPr="006E74BB">
        <w:rPr>
          <w:rFonts w:ascii="Inter" w:eastAsia="Times New Roman" w:hAnsi="Inter" w:cs="Times New Roman"/>
          <w:color w:val="212529"/>
          <w:sz w:val="24"/>
          <w:szCs w:val="24"/>
          <w:lang w:eastAsia="ru-RU"/>
        </w:rPr>
        <w:t xml:space="preserve"> производителе товаров, работ, услуг, являющихся участниками отбора;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lastRenderedPageBreak/>
        <w:t>9) участники отбора не должны являться иностранными юридическими лицами, а также российскими юридическими лицами, в установленном (складочном) капитале которых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w:t>
      </w:r>
      <w:proofErr w:type="gramEnd"/>
      <w:r w:rsidRPr="006E74BB">
        <w:rPr>
          <w:rFonts w:ascii="Inter" w:eastAsia="Times New Roman" w:hAnsi="Inter" w:cs="Times New Roman"/>
          <w:color w:val="212529"/>
          <w:sz w:val="24"/>
          <w:szCs w:val="24"/>
          <w:lang w:eastAsia="ru-RU"/>
        </w:rPr>
        <w:t xml:space="preserve"> зоны), в совокупности превышает 50 процентов;</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10) участники отбора не должны получать средства из бюджета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на основании иных нормативных актов;</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11) у получателей субсидии должна отсутствовать просроченная задолженность по возврату в  бюджет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субсидий, бюджетных инвестиций, предоставленных, в том числе в соответствии с иными правовыми актами Новосибирской области, и иная просроченная задолженность перед  бюджетом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(в случае если такое требование предусмотрено правовым актом);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12) предоставленные документы, определенные Порядком оказания финансовой поддержки субъектам малого и среднего предпринимательства ( дале</w:t>
      </w:r>
      <w:proofErr w:type="gramStart"/>
      <w:r w:rsidRPr="006E74BB">
        <w:rPr>
          <w:rFonts w:ascii="Inter" w:eastAsia="Times New Roman" w:hAnsi="Inter" w:cs="Times New Roman"/>
          <w:color w:val="212529"/>
          <w:sz w:val="24"/>
          <w:szCs w:val="24"/>
          <w:lang w:eastAsia="ru-RU"/>
        </w:rPr>
        <w:t>е-</w:t>
      </w:r>
      <w:proofErr w:type="gramEnd"/>
      <w:r w:rsidRPr="006E74BB">
        <w:rPr>
          <w:rFonts w:ascii="Inter" w:eastAsia="Times New Roman" w:hAnsi="Inter" w:cs="Times New Roman"/>
          <w:color w:val="212529"/>
          <w:sz w:val="24"/>
          <w:szCs w:val="24"/>
          <w:lang w:eastAsia="ru-RU"/>
        </w:rPr>
        <w:t xml:space="preserve"> Порядок) (за исключением  документов, запрашиваемых отделом экономического развития ( далее- ОЭР) в порядке межведомственного взаимодействия), соответствующие законодательству Российской Федерации и требованиям, установленным к этим документам в  соответствии с  Порядком, являющиеся достоверными;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6. Порядок подачи заявок участниками отбора и требований, предъявляемых к форме и содержанию заявок, подаваемых участниками отбора.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Для участия в отборе заявитель предоставляет в отдел экономического развития администрации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заявительную документацию.</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Приём документов   ОЭР осуществляется в рабочие дни с 9:00-13:00 и с 14:00-17:00 часов по адресу: улица </w:t>
      </w:r>
      <w:proofErr w:type="spellStart"/>
      <w:r w:rsidRPr="006E74BB">
        <w:rPr>
          <w:rFonts w:ascii="Inter" w:eastAsia="Times New Roman" w:hAnsi="Inter" w:cs="Times New Roman"/>
          <w:color w:val="212529"/>
          <w:sz w:val="24"/>
          <w:szCs w:val="24"/>
          <w:lang w:eastAsia="ru-RU"/>
        </w:rPr>
        <w:t>М.Горького</w:t>
      </w:r>
      <w:proofErr w:type="spellEnd"/>
      <w:r w:rsidRPr="006E74BB">
        <w:rPr>
          <w:rFonts w:ascii="Inter" w:eastAsia="Times New Roman" w:hAnsi="Inter" w:cs="Times New Roman"/>
          <w:color w:val="212529"/>
          <w:sz w:val="24"/>
          <w:szCs w:val="24"/>
          <w:lang w:eastAsia="ru-RU"/>
        </w:rPr>
        <w:t xml:space="preserve"> 28, кабинет 11,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области,632770.</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Контактный телефон: 8(383)53- 21-833.</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Каждый участник отбора в течение срока приема заявок, установленного в объявлении о проведении отбора, может подать только одну заявку по каждой форме финансовой поддержки.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Все страницы документов должны быть четкими и читаемыми.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Заявка принимается и регистрируется в день ее подачи специалистом ОЭР с указанием номера, даты регистрации и времени подачи заявки, фамилий и инициалов лиц, представивших и принявших документы.</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К заявлению участника отбора прикладываются следующие документы:</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для предоставления субсидии на компенсацию части затрат на обновление основных средств</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lastRenderedPageBreak/>
        <w:t>1. заявка на оказание финансовой поддержки установленного образца;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2. копии документов по финансово-хозяйственной деятельности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заверенные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индивидуальные предприниматели, применяющие общую систему налогообложения, представляют налоговые декларации с отметкой налогового органа за последний финансовый год;</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индивидуальные предприниматели, применяющие патентную систему налогообложения, предоставляют копию патента с отметкой налогового органа на право применения патентной системы налогообложения;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3. таблицы по экономическим показателям деятельности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в зависимости от системы налогообложения (таблица №1 или таблица №2).</w:t>
      </w:r>
    </w:p>
    <w:p w:rsidR="006E74BB" w:rsidRPr="006E74BB" w:rsidRDefault="006E74BB" w:rsidP="006E74BB">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4.  копии договоров купли-продажи (поставки) оборудования или счетов и актов приема-передачи оборудования или товарных накладных, заверенные заявителем; обязательства, по которым исполнены и оплачены в течение 2-х лет </w:t>
      </w:r>
      <w:proofErr w:type="gramStart"/>
      <w:r w:rsidRPr="006E74BB">
        <w:rPr>
          <w:rFonts w:ascii="Inter" w:eastAsia="Times New Roman" w:hAnsi="Inter" w:cs="Times New Roman"/>
          <w:color w:val="212529"/>
          <w:sz w:val="24"/>
          <w:szCs w:val="24"/>
          <w:lang w:eastAsia="ru-RU"/>
        </w:rPr>
        <w:t>с даты приобретения</w:t>
      </w:r>
      <w:proofErr w:type="gramEnd"/>
      <w:r w:rsidRPr="006E74BB">
        <w:rPr>
          <w:rFonts w:ascii="Inter" w:eastAsia="Times New Roman" w:hAnsi="Inter" w:cs="Times New Roman"/>
          <w:color w:val="212529"/>
          <w:sz w:val="24"/>
          <w:szCs w:val="24"/>
          <w:lang w:eastAsia="ru-RU"/>
        </w:rPr>
        <w:t>;</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5. копии платежных документов, подтверждающих затраты на обновление основных средств, заверенные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6. справка-подтверждение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финансовый год, подписанная заявителем;</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7. копия расчета по начисленным и уплаченным страховым взносам на обязательное социальное страхование и профессиональных заболеваний, а также по расходам на выплату страхового обеспечения (форма 4-ФСС РФ) за год, предшествующий </w:t>
      </w:r>
      <w:r w:rsidRPr="006E74BB">
        <w:rPr>
          <w:rFonts w:ascii="Inter" w:eastAsia="Times New Roman" w:hAnsi="Inter" w:cs="Times New Roman"/>
          <w:color w:val="212529"/>
          <w:sz w:val="24"/>
          <w:szCs w:val="24"/>
          <w:lang w:eastAsia="ru-RU"/>
        </w:rPr>
        <w:lastRenderedPageBreak/>
        <w:t>году оказания финансовой поддержки, с отметкой Фонда социального страхования, заверенная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8. раздел 1, либо раздел 2 Акта совместной сверки расчетов по налогам, сборам, страховым взносам,  пеням, штрафам, процентам по форме, утвержденной приказом Федеральной налоговой службы от 16.12.2016 N ММВ-7-17/685@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w:t>
      </w:r>
      <w:proofErr w:type="gramEnd"/>
      <w:r w:rsidRPr="006E74BB">
        <w:rPr>
          <w:rFonts w:ascii="Inter" w:eastAsia="Times New Roman" w:hAnsi="Inter" w:cs="Times New Roman"/>
          <w:color w:val="212529"/>
          <w:sz w:val="24"/>
          <w:szCs w:val="24"/>
          <w:lang w:eastAsia="ru-RU"/>
        </w:rPr>
        <w:t xml:space="preserve"> за год, предшествующий году оказания финансовой поддержки, с отметкой налогового органа - для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зарегистрированных</w:t>
      </w:r>
      <w:proofErr w:type="gramEnd"/>
      <w:r w:rsidRPr="006E74BB">
        <w:rPr>
          <w:rFonts w:ascii="Inter" w:eastAsia="Times New Roman" w:hAnsi="Inter" w:cs="Times New Roman"/>
          <w:color w:val="212529"/>
          <w:sz w:val="24"/>
          <w:szCs w:val="24"/>
          <w:lang w:eastAsia="ru-RU"/>
        </w:rPr>
        <w:t xml:space="preserve"> ранее года оказания финансовой поддержки;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10. копия паспорта гражданина Российской Федерации, заверенная заявителем, - для индивидуальных предпринимателей;</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w:t>
      </w:r>
      <w:proofErr w:type="gramEnd"/>
    </w:p>
    <w:p w:rsidR="006E74BB" w:rsidRPr="006E74BB" w:rsidRDefault="006E74BB" w:rsidP="006E74BB">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12. форма расчета по страховым взносам, утвержденная приказом ФНС России от 15.10.2020 № ЕД-7-11/752@</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Для предоставления субсидии части затрат по арендным платежам офисных и производственных помещений</w:t>
      </w:r>
    </w:p>
    <w:p w:rsidR="006E74BB" w:rsidRPr="006E74BB" w:rsidRDefault="006E74BB" w:rsidP="006E74BB">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1. заявка на оказание финансовой поддержки установленного образца;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2. копии документов по финансово-хозяйственной деятельности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заверенные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lastRenderedPageBreak/>
        <w:t>индивидуальные предприниматели, применяющие общую систему налогообложения, представляют налоговую декларацию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индивидуальные предприниматели, применяющие патентную систему налогообложения, предоставляют копию патента с отметкой налогового органа на право применения патентной системы налогообложения;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3. таблицы по экономическим показателям деятельности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в зависимости от системы налогообложения (таблица №1 или таблица №2).</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4.  копия договора аренды, заверенная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5. копии документов, подтверждающих оплату арендных платежей, заверенные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6. справка-подтверждение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финансовый год, подписанная заявителем;</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7. копия расчета по начисленным и уплаченным страховым взносам на обязательное социальное страхование на производстве и профессиональных заболеваний, а также по расходам на выплату страхового обеспечения (форма 4-ФСС РФ) за год, предшествующий году оказания финансовой поддержки,                    с отметкой Фонда социального страхования, заверенная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8. раздел 1, либо  раздел 2 Акта совместной сверки расчетов по налогам, сборам, страховым взносам, пеням, штрафам, процентам по форме, утвержденной приказом Федеральной налоговой службы от 16.12.2016 N ММВ-7-17/685@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w:t>
      </w:r>
      <w:proofErr w:type="gramEnd"/>
      <w:r w:rsidRPr="006E74BB">
        <w:rPr>
          <w:rFonts w:ascii="Inter" w:eastAsia="Times New Roman" w:hAnsi="Inter" w:cs="Times New Roman"/>
          <w:color w:val="212529"/>
          <w:sz w:val="24"/>
          <w:szCs w:val="24"/>
          <w:lang w:eastAsia="ru-RU"/>
        </w:rPr>
        <w:t xml:space="preserve"> за год, предшествующий году оказания финансовой поддержки, с отметкой налогового органа - для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зарегистрированных</w:t>
      </w:r>
      <w:proofErr w:type="gramEnd"/>
      <w:r w:rsidRPr="006E74BB">
        <w:rPr>
          <w:rFonts w:ascii="Inter" w:eastAsia="Times New Roman" w:hAnsi="Inter" w:cs="Times New Roman"/>
          <w:color w:val="212529"/>
          <w:sz w:val="24"/>
          <w:szCs w:val="24"/>
          <w:lang w:eastAsia="ru-RU"/>
        </w:rPr>
        <w:t xml:space="preserve"> ранее года оказания финансовой поддержки;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9. копия паспорта гражданина Российской Федерации, заверенная заявителем, - для индивидуальных предпринимателей;</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roofErr w:type="gramStart"/>
      <w:r w:rsidRPr="006E74BB">
        <w:rPr>
          <w:rFonts w:ascii="Inter" w:eastAsia="Times New Roman" w:hAnsi="Inter" w:cs="Times New Roman"/>
          <w:color w:val="212529"/>
          <w:sz w:val="24"/>
          <w:szCs w:val="24"/>
          <w:lang w:eastAsia="ru-RU"/>
        </w:rPr>
        <w:t xml:space="preserve">10.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w:t>
      </w:r>
      <w:r w:rsidRPr="006E74BB">
        <w:rPr>
          <w:rFonts w:ascii="Inter" w:eastAsia="Times New Roman" w:hAnsi="Inter" w:cs="Times New Roman"/>
          <w:color w:val="212529"/>
          <w:sz w:val="24"/>
          <w:szCs w:val="24"/>
          <w:lang w:eastAsia="ru-RU"/>
        </w:rPr>
        <w:lastRenderedPageBreak/>
        <w:t>законом от 24.07.2007 № 209-ФЗ «О развитии малого и среднего предпринимательства в Российской Федерации», по утвержденной форме.</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11. форма расчета по страховым взносам, утвержденная приказом ФНС России от 15.10.2020 № ЕД-7-11/752@</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Для предоставления субсидии части затрат на обучение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своих работников на образовательных курсах, участие в конкурсах, ярмарках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1. Заявка на оказание финансовой поддержки;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2. Для участия в конкурсах, ярмарках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 копия договора, заключенного с организацией, предоставляющей выставочные площади и оказывающей иные услуги, связанные с организацией выставки или ярмарки, заверенные заявителем (в случае отсутствия договора – пояснительная записка);</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 копия документов об оплате предоставленных услуг, выполненных работ, связанных с участием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в выставке или ярмарке, </w:t>
      </w:r>
      <w:proofErr w:type="gramStart"/>
      <w:r w:rsidRPr="006E74BB">
        <w:rPr>
          <w:rFonts w:ascii="Inter" w:eastAsia="Times New Roman" w:hAnsi="Inter" w:cs="Times New Roman"/>
          <w:color w:val="212529"/>
          <w:sz w:val="24"/>
          <w:szCs w:val="24"/>
          <w:lang w:eastAsia="ru-RU"/>
        </w:rPr>
        <w:t>заверенные</w:t>
      </w:r>
      <w:proofErr w:type="gramEnd"/>
      <w:r w:rsidRPr="006E74BB">
        <w:rPr>
          <w:rFonts w:ascii="Inter" w:eastAsia="Times New Roman" w:hAnsi="Inter" w:cs="Times New Roman"/>
          <w:color w:val="212529"/>
          <w:sz w:val="24"/>
          <w:szCs w:val="24"/>
          <w:lang w:eastAsia="ru-RU"/>
        </w:rPr>
        <w:t xml:space="preserve">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3. Для прохождения образовательных курсов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копия договора на оказание услуг образовательного характера и копия акта приёма-передачи оказанных услуг, заверенные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копии документов, подтверждающих оплату за обучение, заверенные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 пояснительная записка, обосновывающая необходимость обучения работников, подписанная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4. таблицы по экономическим показателям деятельности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в зависимости от применяемой системы налогообложения (таблица № 1, таблица № 2);</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xml:space="preserve">   5.копии документов по финансово-хозяйственной деятельности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заверенные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упрощенную систему налогообложения, представляют налоговую декларацию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lastRenderedPageBreak/>
        <w:t> индивидуальные предприниматели, применяющие общую систему налогообложения, представляют налоговую декларацию с отметкой налогового органа за последний финансовый год;</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индивидуальные предприниматели, применяющие патентную систему налогообложения, предоставляют копию патента с отметкой налогового органа на право применения патентной системы налогообложения;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6. справка-подтверждение основного вида экономической деятельности (приложение №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 55) за последний финансовый год, подписанная заявителем;</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7. копия расчета по начисленным и уплаченным страховым взносам на обязательное социальное страхование на производстве и профессиональных заболеваний, а также по расходам на выплату страхового обеспечения (форма 4-ФСС РФ) за год, предшествующий году оказания финансовой поддержки, с отметкой Фонда социального страхования, заверенная заявителем;</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8. раздел 1, либо   раздел 2 Акта совместной сверки расчетов по налогам, сборам, страховым взносам, пеням, штрафам, процентам по форме, утвержденной приказом Федеральной налоговой службы от 16.12.2016 N ММВ-7-17/685@  "Об утверждении формы Акта совместной сверки расчетов по налогам, сборам,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w:t>
      </w:r>
      <w:proofErr w:type="gramEnd"/>
      <w:r w:rsidRPr="006E74BB">
        <w:rPr>
          <w:rFonts w:ascii="Inter" w:eastAsia="Times New Roman" w:hAnsi="Inter" w:cs="Times New Roman"/>
          <w:color w:val="212529"/>
          <w:sz w:val="24"/>
          <w:szCs w:val="24"/>
          <w:lang w:eastAsia="ru-RU"/>
        </w:rPr>
        <w:t xml:space="preserve"> за год, предшествующий году оказания финансовой поддержки, с отметкой налогового органа - для </w:t>
      </w:r>
      <w:proofErr w:type="spellStart"/>
      <w:r w:rsidRPr="006E74BB">
        <w:rPr>
          <w:rFonts w:ascii="Inter" w:eastAsia="Times New Roman" w:hAnsi="Inter" w:cs="Times New Roman"/>
          <w:color w:val="212529"/>
          <w:sz w:val="24"/>
          <w:szCs w:val="24"/>
          <w:lang w:eastAsia="ru-RU"/>
        </w:rPr>
        <w:t>СМиСП</w:t>
      </w:r>
      <w:proofErr w:type="spellEnd"/>
      <w:r w:rsidRPr="006E74BB">
        <w:rPr>
          <w:rFonts w:ascii="Inter" w:eastAsia="Times New Roman" w:hAnsi="Inter" w:cs="Times New Roman"/>
          <w:color w:val="212529"/>
          <w:sz w:val="24"/>
          <w:szCs w:val="24"/>
          <w:lang w:eastAsia="ru-RU"/>
        </w:rPr>
        <w:t xml:space="preserve">, </w:t>
      </w:r>
      <w:proofErr w:type="gramStart"/>
      <w:r w:rsidRPr="006E74BB">
        <w:rPr>
          <w:rFonts w:ascii="Inter" w:eastAsia="Times New Roman" w:hAnsi="Inter" w:cs="Times New Roman"/>
          <w:color w:val="212529"/>
          <w:sz w:val="24"/>
          <w:szCs w:val="24"/>
          <w:lang w:eastAsia="ru-RU"/>
        </w:rPr>
        <w:t>зарегистрированных</w:t>
      </w:r>
      <w:proofErr w:type="gramEnd"/>
      <w:r w:rsidRPr="006E74BB">
        <w:rPr>
          <w:rFonts w:ascii="Inter" w:eastAsia="Times New Roman" w:hAnsi="Inter" w:cs="Times New Roman"/>
          <w:color w:val="212529"/>
          <w:sz w:val="24"/>
          <w:szCs w:val="24"/>
          <w:lang w:eastAsia="ru-RU"/>
        </w:rPr>
        <w:t xml:space="preserve"> ранее года оказания финансовой поддержки;</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9. копия паспорта гражданина Российской Федерации, заверенная заявителем, - для индивидуальных предпринимателей;</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10.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 по утвержденной форме.</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11. форма расчета по страховым взносам, утвержденная приказом ФНС России от 15.10.2020 № ЕД-7-11/752@</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lastRenderedPageBreak/>
        <w:t>7.Порядок отзыва заявок участников отбора, порядок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Заявитель вправе в любое время до рассмотрения заявки на заседании Совета ознакомиться с заключением по его заявке, а также отозвать заявку, для чего ему необходимо направить в письменное уведомление. Датой отзыва является дата регистрации письменного уведомления заявителя.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Основаниями для отказа получателю субсидии в предоставлении субсидии являются: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1) несоответствие представленных получателем субсидии документов требованиям, определенным пунктом 5 настоящего объявления, или непредставление (представление не в полном объеме) указанных документов (за исключением документов, представляемых по собственной инициативе);</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2) установление факта недостоверности, представленной получателем субсидии информации, в том числе информации о месте нахождения и адресе юридического лица;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3) подача получателей субсидий заявки после даты и (или) времени, определенных для подачи заявок.</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8.Дата рассмотрения и оценки заявок.</w:t>
      </w:r>
      <w:r w:rsidRPr="006E74BB">
        <w:rPr>
          <w:rFonts w:ascii="Inter" w:eastAsia="Times New Roman" w:hAnsi="Inter" w:cs="Times New Roman"/>
          <w:color w:val="212529"/>
          <w:sz w:val="24"/>
          <w:szCs w:val="24"/>
          <w:lang w:eastAsia="ru-RU"/>
        </w:rPr>
        <w:t> </w:t>
      </w:r>
      <w:r w:rsidRPr="006E74BB">
        <w:rPr>
          <w:rFonts w:ascii="Inter" w:eastAsia="Times New Roman" w:hAnsi="Inter" w:cs="Times New Roman"/>
          <w:b/>
          <w:bCs/>
          <w:color w:val="212529"/>
          <w:sz w:val="24"/>
          <w:szCs w:val="24"/>
          <w:lang w:eastAsia="ru-RU"/>
        </w:rPr>
        <w:t>31 мая 2023 год</w:t>
      </w:r>
      <w:r w:rsidRPr="006E74BB">
        <w:rPr>
          <w:rFonts w:ascii="Inter" w:eastAsia="Times New Roman" w:hAnsi="Inter" w:cs="Times New Roman"/>
          <w:color w:val="212529"/>
          <w:sz w:val="24"/>
          <w:szCs w:val="24"/>
          <w:lang w:eastAsia="ru-RU"/>
        </w:rPr>
        <w:t>.</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9.Правила рассмотрения и оценки заявок.</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roofErr w:type="gramStart"/>
      <w:r w:rsidRPr="006E74BB">
        <w:rPr>
          <w:rFonts w:ascii="Inter" w:eastAsia="Times New Roman" w:hAnsi="Inter" w:cs="Times New Roman"/>
          <w:color w:val="212529"/>
          <w:sz w:val="24"/>
          <w:szCs w:val="24"/>
          <w:lang w:eastAsia="ru-RU"/>
        </w:rPr>
        <w:t xml:space="preserve">ОЭР в течение 30 рабочих дней  после окончания срока приема заявок готовит заключения по поступившим заявкам с предложениями об оказании финансовой поддержки или об отказе в финансовой поддержке с указанием причин отказа (далее - заключения) и направляет их  в Совет по содействию малому и среднему предпринимательству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созданный постановлением администрации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от 12.08.2008 N 191</w:t>
      </w:r>
      <w:proofErr w:type="gramEnd"/>
      <w:r w:rsidRPr="006E74BB">
        <w:rPr>
          <w:rFonts w:ascii="Inter" w:eastAsia="Times New Roman" w:hAnsi="Inter" w:cs="Times New Roman"/>
          <w:color w:val="212529"/>
          <w:sz w:val="24"/>
          <w:szCs w:val="24"/>
          <w:lang w:eastAsia="ru-RU"/>
        </w:rPr>
        <w:t xml:space="preserve"> "О Совете  по  содействию малому и среднему предпринимательству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 ( дале</w:t>
      </w:r>
      <w:proofErr w:type="gramStart"/>
      <w:r w:rsidRPr="006E74BB">
        <w:rPr>
          <w:rFonts w:ascii="Inter" w:eastAsia="Times New Roman" w:hAnsi="Inter" w:cs="Times New Roman"/>
          <w:color w:val="212529"/>
          <w:sz w:val="24"/>
          <w:szCs w:val="24"/>
          <w:lang w:eastAsia="ru-RU"/>
        </w:rPr>
        <w:t>е-</w:t>
      </w:r>
      <w:proofErr w:type="gramEnd"/>
      <w:r w:rsidRPr="006E74BB">
        <w:rPr>
          <w:rFonts w:ascii="Inter" w:eastAsia="Times New Roman" w:hAnsi="Inter" w:cs="Times New Roman"/>
          <w:color w:val="212529"/>
          <w:sz w:val="24"/>
          <w:szCs w:val="24"/>
          <w:lang w:eastAsia="ru-RU"/>
        </w:rPr>
        <w:t xml:space="preserve"> Совет), который выносит решение.</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Заявитель вправе в любое время до рассмотрения заявки на заседании Совета ознакомиться с заключением по его заявке, а также отозвать заявку, для чего ему необходимо направить в ОЭР письменное уведомление. Датой отзыва является дата регистрации письменного уведомления заявителя.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Специалисты ОЭР и заявители, допущенные к рассмотрению заявок, несут ответственность за соблюдение конфиденциальности информации в установленном законодательством порядке.</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Совет в течение 30 дней со дня получения заключений с приложением заявок и документов рассматривает их на своих заседаниях.</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 xml:space="preserve">Принятие решений Советом по заявленной финансовой поддержке осуществляется в пределах объемов финансирования, предусмотренных бюджетом муниципального </w:t>
      </w:r>
      <w:r w:rsidRPr="006E74BB">
        <w:rPr>
          <w:rFonts w:ascii="Inter" w:eastAsia="Times New Roman" w:hAnsi="Inter" w:cs="Times New Roman"/>
          <w:color w:val="212529"/>
          <w:sz w:val="24"/>
          <w:szCs w:val="24"/>
          <w:lang w:eastAsia="ru-RU"/>
        </w:rPr>
        <w:lastRenderedPageBreak/>
        <w:t xml:space="preserve">района  на соответствующий год на реализацию мероприятий муниципальной программы «Развитие и поддержка субъектов малого и среднего предпринимательства в </w:t>
      </w:r>
      <w:proofErr w:type="spellStart"/>
      <w:r w:rsidRPr="006E74BB">
        <w:rPr>
          <w:rFonts w:ascii="Inter" w:eastAsia="Times New Roman" w:hAnsi="Inter" w:cs="Times New Roman"/>
          <w:color w:val="212529"/>
          <w:sz w:val="24"/>
          <w:szCs w:val="24"/>
          <w:lang w:eastAsia="ru-RU"/>
        </w:rPr>
        <w:t>Баганском</w:t>
      </w:r>
      <w:proofErr w:type="spellEnd"/>
      <w:r w:rsidRPr="006E74BB">
        <w:rPr>
          <w:rFonts w:ascii="Inter" w:eastAsia="Times New Roman" w:hAnsi="Inter" w:cs="Times New Roman"/>
          <w:color w:val="212529"/>
          <w:sz w:val="24"/>
          <w:szCs w:val="24"/>
          <w:lang w:eastAsia="ru-RU"/>
        </w:rPr>
        <w:t xml:space="preserve"> районе Новосибирской области на 2021-2025 годы» и объемов субсидий на поддержку муниципальных программ развития малого предпринимательства, выделенных из областного бюджета.</w:t>
      </w:r>
      <w:proofErr w:type="gramEnd"/>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Решение Совета принимается простым большинством голосов присутствующих на заседании членов, согласно критериям оценки заявок.</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r w:rsidRPr="006E74BB">
        <w:rPr>
          <w:rFonts w:ascii="Inter" w:eastAsia="Times New Roman" w:hAnsi="Inter" w:cs="Times New Roman"/>
          <w:color w:val="212529"/>
          <w:sz w:val="24"/>
          <w:szCs w:val="24"/>
          <w:u w:val="single"/>
          <w:lang w:eastAsia="ru-RU"/>
        </w:rPr>
        <w:t>Оценка заявок осуществляется согласно критериям:</w:t>
      </w:r>
    </w:p>
    <w:p w:rsidR="006E74BB" w:rsidRPr="006E74BB" w:rsidRDefault="006E74BB" w:rsidP="006E74BB">
      <w:pPr>
        <w:shd w:val="clear" w:color="auto" w:fill="FFFFFF"/>
        <w:spacing w:after="100" w:afterAutospacing="1" w:line="240" w:lineRule="auto"/>
        <w:ind w:firstLine="709"/>
        <w:jc w:val="center"/>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КРИТЕРИИ</w:t>
      </w:r>
    </w:p>
    <w:p w:rsidR="006E74BB" w:rsidRPr="006E74BB" w:rsidRDefault="006E74BB" w:rsidP="006E74BB">
      <w:pPr>
        <w:shd w:val="clear" w:color="auto" w:fill="FFFFFF"/>
        <w:spacing w:after="100" w:afterAutospacing="1" w:line="240" w:lineRule="auto"/>
        <w:ind w:firstLine="709"/>
        <w:jc w:val="center"/>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оценки заявки на оказание финансовой поддержки</w:t>
      </w:r>
    </w:p>
    <w:p w:rsidR="006E74BB" w:rsidRPr="006E74BB" w:rsidRDefault="006E74BB" w:rsidP="006E74BB">
      <w:pPr>
        <w:shd w:val="clear" w:color="auto" w:fill="FFFFFF"/>
        <w:spacing w:after="100" w:afterAutospacing="1" w:line="240" w:lineRule="auto"/>
        <w:ind w:firstLine="709"/>
        <w:jc w:val="center"/>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center"/>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tbl>
      <w:tblPr>
        <w:tblW w:w="10065" w:type="dxa"/>
        <w:tblInd w:w="-67" w:type="dxa"/>
        <w:shd w:val="clear" w:color="auto" w:fill="FFFFFF"/>
        <w:tblCellMar>
          <w:left w:w="0" w:type="dxa"/>
          <w:right w:w="0" w:type="dxa"/>
        </w:tblCellMar>
        <w:tblLook w:val="04A0" w:firstRow="1" w:lastRow="0" w:firstColumn="1" w:lastColumn="0" w:noHBand="0" w:noVBand="1"/>
      </w:tblPr>
      <w:tblGrid>
        <w:gridCol w:w="826"/>
        <w:gridCol w:w="3569"/>
        <w:gridCol w:w="1843"/>
        <w:gridCol w:w="3827"/>
      </w:tblGrid>
      <w:tr w:rsidR="006E74BB" w:rsidRPr="006E74BB" w:rsidTr="006E74BB">
        <w:trPr>
          <w:trHeight w:val="555"/>
        </w:trPr>
        <w:tc>
          <w:tcPr>
            <w:tcW w:w="826" w:type="dxa"/>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 xml:space="preserve">N </w:t>
            </w:r>
            <w:proofErr w:type="gramStart"/>
            <w:r w:rsidRPr="006E74BB">
              <w:rPr>
                <w:rFonts w:ascii="Arial" w:eastAsia="Times New Roman" w:hAnsi="Arial" w:cs="Arial"/>
                <w:color w:val="212529"/>
                <w:lang w:eastAsia="ru-RU"/>
              </w:rPr>
              <w:t>п</w:t>
            </w:r>
            <w:proofErr w:type="gramEnd"/>
            <w:r w:rsidRPr="006E74BB">
              <w:rPr>
                <w:rFonts w:ascii="Arial" w:eastAsia="Times New Roman" w:hAnsi="Arial" w:cs="Arial"/>
                <w:color w:val="212529"/>
                <w:lang w:eastAsia="ru-RU"/>
              </w:rPr>
              <w:t>/п</w:t>
            </w:r>
          </w:p>
        </w:tc>
        <w:tc>
          <w:tcPr>
            <w:tcW w:w="3569"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Наименование критерия</w:t>
            </w:r>
          </w:p>
        </w:tc>
        <w:tc>
          <w:tcPr>
            <w:tcW w:w="1843"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Значение баллов</w:t>
            </w:r>
          </w:p>
        </w:tc>
        <w:tc>
          <w:tcPr>
            <w:tcW w:w="3827" w:type="dxa"/>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При</w:t>
            </w:r>
            <w:bookmarkStart w:id="3" w:name="_GoBack"/>
            <w:bookmarkEnd w:id="3"/>
            <w:r w:rsidRPr="006E74BB">
              <w:rPr>
                <w:rFonts w:ascii="Arial" w:eastAsia="Times New Roman" w:hAnsi="Arial" w:cs="Arial"/>
                <w:color w:val="212529"/>
                <w:lang w:eastAsia="ru-RU"/>
              </w:rPr>
              <w:t>мечания</w:t>
            </w:r>
          </w:p>
        </w:tc>
      </w:tr>
      <w:tr w:rsidR="006E74BB" w:rsidRPr="006E74BB" w:rsidTr="006E74BB">
        <w:trPr>
          <w:trHeight w:val="270"/>
        </w:trPr>
        <w:tc>
          <w:tcPr>
            <w:tcW w:w="826" w:type="dxa"/>
            <w:tcBorders>
              <w:top w:val="nil"/>
              <w:left w:val="single" w:sz="8" w:space="0" w:color="auto"/>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1</w:t>
            </w:r>
          </w:p>
        </w:tc>
        <w:tc>
          <w:tcPr>
            <w:tcW w:w="3569"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2</w:t>
            </w:r>
          </w:p>
        </w:tc>
        <w:tc>
          <w:tcPr>
            <w:tcW w:w="1843"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3</w:t>
            </w:r>
          </w:p>
        </w:tc>
        <w:tc>
          <w:tcPr>
            <w:tcW w:w="3827"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4</w:t>
            </w:r>
          </w:p>
        </w:tc>
      </w:tr>
      <w:tr w:rsidR="006E74BB" w:rsidRPr="006E74BB" w:rsidTr="006E74BB">
        <w:tc>
          <w:tcPr>
            <w:tcW w:w="826"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1</w:t>
            </w:r>
          </w:p>
        </w:tc>
        <w:tc>
          <w:tcPr>
            <w:tcW w:w="35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Финансовый результат за предшествующий год на одного работника</w:t>
            </w:r>
          </w:p>
        </w:tc>
        <w:tc>
          <w:tcPr>
            <w:tcW w:w="184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1и более</w:t>
            </w:r>
          </w:p>
        </w:tc>
        <w:tc>
          <w:tcPr>
            <w:tcW w:w="3827"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Баллы начисляются от наибольшего финансового результата к меньшему, где максимальный бал соответствует количеству поданных заявок.</w:t>
            </w:r>
          </w:p>
        </w:tc>
      </w:tr>
      <w:tr w:rsidR="006E74BB" w:rsidRPr="006E74BB" w:rsidTr="006E74BB">
        <w:trPr>
          <w:trHeight w:val="1125"/>
        </w:trPr>
        <w:tc>
          <w:tcPr>
            <w:tcW w:w="826" w:type="dxa"/>
            <w:tcBorders>
              <w:top w:val="nil"/>
              <w:left w:val="single" w:sz="8" w:space="0" w:color="auto"/>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2</w:t>
            </w:r>
          </w:p>
        </w:tc>
        <w:tc>
          <w:tcPr>
            <w:tcW w:w="3569"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Создание новых рабочих мест</w:t>
            </w:r>
          </w:p>
        </w:tc>
        <w:tc>
          <w:tcPr>
            <w:tcW w:w="1843"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center"/>
              <w:rPr>
                <w:rFonts w:ascii="Arial" w:eastAsia="Times New Roman" w:hAnsi="Arial" w:cs="Arial"/>
                <w:color w:val="212529"/>
                <w:lang w:eastAsia="ru-RU"/>
              </w:rPr>
            </w:pPr>
            <w:r w:rsidRPr="006E74BB">
              <w:rPr>
                <w:rFonts w:ascii="Arial" w:eastAsia="Times New Roman" w:hAnsi="Arial" w:cs="Arial"/>
                <w:color w:val="212529"/>
                <w:lang w:eastAsia="ru-RU"/>
              </w:rPr>
              <w:t>от 1 до 2</w:t>
            </w:r>
          </w:p>
        </w:tc>
        <w:tc>
          <w:tcPr>
            <w:tcW w:w="3827" w:type="dxa"/>
            <w:tcBorders>
              <w:top w:val="nil"/>
              <w:left w:val="nil"/>
              <w:bottom w:val="single" w:sz="8" w:space="0" w:color="auto"/>
              <w:right w:val="single" w:sz="8" w:space="0" w:color="auto"/>
            </w:tcBorders>
            <w:shd w:val="clear" w:color="auto" w:fill="F3F3F3"/>
            <w:tcMar>
              <w:top w:w="0" w:type="dxa"/>
              <w:left w:w="75" w:type="dxa"/>
              <w:bottom w:w="0" w:type="dxa"/>
              <w:right w:w="75" w:type="dxa"/>
            </w:tcMar>
            <w:hideMark/>
          </w:tcPr>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1 – образование 1 рабочего места;</w:t>
            </w:r>
          </w:p>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2 – образование 2-х и более рабочих мест</w:t>
            </w:r>
          </w:p>
        </w:tc>
      </w:tr>
      <w:tr w:rsidR="006E74BB" w:rsidRPr="006E74BB" w:rsidTr="006E74BB">
        <w:tc>
          <w:tcPr>
            <w:tcW w:w="826"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   3</w:t>
            </w:r>
          </w:p>
        </w:tc>
        <w:tc>
          <w:tcPr>
            <w:tcW w:w="35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Обеспечение уровня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w:t>
            </w:r>
          </w:p>
        </w:tc>
        <w:tc>
          <w:tcPr>
            <w:tcW w:w="184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от 1 до 3</w:t>
            </w:r>
          </w:p>
        </w:tc>
        <w:tc>
          <w:tcPr>
            <w:tcW w:w="3827"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6E74BB" w:rsidRPr="006E74BB" w:rsidRDefault="006E74BB" w:rsidP="006E74BB">
            <w:pPr>
              <w:spacing w:after="100" w:afterAutospacing="1" w:line="240" w:lineRule="auto"/>
              <w:rPr>
                <w:rFonts w:ascii="Arial" w:eastAsia="Times New Roman" w:hAnsi="Arial" w:cs="Arial"/>
                <w:color w:val="212529"/>
                <w:lang w:eastAsia="ru-RU"/>
              </w:rPr>
            </w:pPr>
            <w:r w:rsidRPr="006E74BB">
              <w:rPr>
                <w:rFonts w:ascii="Arial" w:eastAsia="Times New Roman" w:hAnsi="Arial" w:cs="Arial"/>
                <w:color w:val="212529"/>
                <w:lang w:eastAsia="ru-RU"/>
              </w:rPr>
              <w:t> </w:t>
            </w:r>
          </w:p>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1 – на уровне;</w:t>
            </w:r>
          </w:p>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2 – выше уровня (до 30%);</w:t>
            </w:r>
          </w:p>
          <w:p w:rsidR="006E74BB" w:rsidRPr="006E74BB" w:rsidRDefault="006E74BB" w:rsidP="006E74BB">
            <w:pPr>
              <w:spacing w:after="100" w:afterAutospacing="1" w:line="240" w:lineRule="auto"/>
              <w:jc w:val="both"/>
              <w:rPr>
                <w:rFonts w:ascii="Arial" w:eastAsia="Times New Roman" w:hAnsi="Arial" w:cs="Arial"/>
                <w:color w:val="212529"/>
                <w:lang w:eastAsia="ru-RU"/>
              </w:rPr>
            </w:pPr>
            <w:r w:rsidRPr="006E74BB">
              <w:rPr>
                <w:rFonts w:ascii="Arial" w:eastAsia="Times New Roman" w:hAnsi="Arial" w:cs="Arial"/>
                <w:color w:val="212529"/>
                <w:lang w:eastAsia="ru-RU"/>
              </w:rPr>
              <w:t>3 – выше уровня (более 30%).</w:t>
            </w:r>
          </w:p>
        </w:tc>
      </w:tr>
    </w:tbl>
    <w:p w:rsidR="006E74BB" w:rsidRPr="006E74BB" w:rsidRDefault="006E74BB" w:rsidP="006E74BB">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В случае наличия заявок, имеющих одинаковое количество баллов, более высокий порядковый номер присваивается заявкам с большим значением критериев. В случае равенства значения критериев приоритет отдается заявке, поступившей в более раннюю дату, а при совпадении дат - в более раннее время.</w:t>
      </w:r>
    </w:p>
    <w:p w:rsidR="006E74BB" w:rsidRPr="006E74BB" w:rsidRDefault="006E74BB" w:rsidP="006E74BB">
      <w:pPr>
        <w:shd w:val="clear" w:color="auto" w:fill="FFFFFF"/>
        <w:spacing w:after="100" w:afterAutospacing="1" w:line="240" w:lineRule="auto"/>
        <w:ind w:firstLine="708"/>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В случае не полного использования суммы лимитов финансовой поддержки, остаток сре</w:t>
      </w:r>
      <w:proofErr w:type="gramStart"/>
      <w:r w:rsidRPr="006E74BB">
        <w:rPr>
          <w:rFonts w:ascii="Inter" w:eastAsia="Times New Roman" w:hAnsi="Inter" w:cs="Times New Roman"/>
          <w:color w:val="212529"/>
          <w:sz w:val="24"/>
          <w:szCs w:val="24"/>
          <w:lang w:eastAsia="ru-RU"/>
        </w:rPr>
        <w:t>дств пр</w:t>
      </w:r>
      <w:proofErr w:type="gramEnd"/>
      <w:r w:rsidRPr="006E74BB">
        <w:rPr>
          <w:rFonts w:ascii="Inter" w:eastAsia="Times New Roman" w:hAnsi="Inter" w:cs="Times New Roman"/>
          <w:color w:val="212529"/>
          <w:sz w:val="24"/>
          <w:szCs w:val="24"/>
          <w:lang w:eastAsia="ru-RU"/>
        </w:rPr>
        <w:t>едоставляется заявке на участие в отборе которой присвоен последующий номер в рейтинге заявок.</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lastRenderedPageBreak/>
        <w:t>Результаты заседания Совета оформляются протоколом и подписываются председателем Совета, а в его отсутствие - заместителем председателя Совета, а также ответственным секретарем Совета.</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bookmarkStart w:id="4" w:name="_Hlk80625768"/>
      <w:proofErr w:type="gramStart"/>
      <w:r w:rsidRPr="006E74BB">
        <w:rPr>
          <w:rFonts w:ascii="Inter" w:eastAsia="Times New Roman" w:hAnsi="Inter" w:cs="Times New Roman"/>
          <w:color w:val="212529"/>
          <w:sz w:val="24"/>
          <w:szCs w:val="24"/>
          <w:lang w:eastAsia="ru-RU"/>
        </w:rPr>
        <w:t xml:space="preserve">С заявителями, в отношение которых Советом  было принято решение об оказании финансовой поддержки, администрация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района в течение 10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в соответствии с типовой формой, установленной министерством финансов и налоговой политики Новосибирской области.</w:t>
      </w:r>
      <w:proofErr w:type="gramEnd"/>
      <w:r w:rsidRPr="006E74BB">
        <w:rPr>
          <w:rFonts w:ascii="Inter" w:eastAsia="Times New Roman" w:hAnsi="Inter" w:cs="Times New Roman"/>
          <w:color w:val="212529"/>
          <w:sz w:val="24"/>
          <w:szCs w:val="24"/>
          <w:lang w:eastAsia="ru-RU"/>
        </w:rPr>
        <w:t xml:space="preserve"> Соглашение подписывается лично руководителем (индивидуальным предпринимателем) с предъявлением паспорта.</w:t>
      </w:r>
      <w:bookmarkEnd w:id="4"/>
      <w:r w:rsidRPr="006E74BB">
        <w:rPr>
          <w:rFonts w:ascii="Inter" w:eastAsia="Times New Roman" w:hAnsi="Inter" w:cs="Times New Roman"/>
          <w:color w:val="212529"/>
          <w:sz w:val="24"/>
          <w:szCs w:val="24"/>
          <w:lang w:eastAsia="ru-RU"/>
        </w:rPr>
        <w:t>        Результаты предоставления субсидии, под которыми понимаются завершенные действия с указанием точной даты завершения и конечного значения результатов (конкретной количественной характеристики итогов).</w:t>
      </w:r>
    </w:p>
    <w:p w:rsidR="006E74BB" w:rsidRPr="006E74BB" w:rsidRDefault="006E74BB" w:rsidP="006E74BB">
      <w:pPr>
        <w:shd w:val="clear" w:color="auto" w:fill="FFFFFF"/>
        <w:spacing w:before="260" w:after="100" w:afterAutospacing="1"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10.Порядок предоставления участникам отбора разъяснений положения объявления о проведении отбора, даты начала и окончания срока такого предоставления.</w:t>
      </w:r>
    </w:p>
    <w:p w:rsidR="006E74BB" w:rsidRPr="006E74BB" w:rsidRDefault="006E74BB" w:rsidP="006E74BB">
      <w:pPr>
        <w:shd w:val="clear" w:color="auto" w:fill="FFFFFF"/>
        <w:spacing w:after="100" w:afterAutospacing="1" w:line="276" w:lineRule="atLeast"/>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Разъяснение положений объявления о проведении отбора проводятся с 9.00-13.00 и с 14.00-17.00 в рабочие дни отделом экономического развития.</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Письменные консультации предоставляются при наличии письменного обращения заявителя и осуществляются путем направления ответов почтовым отправлением (по электронной почте).</w:t>
      </w:r>
    </w:p>
    <w:p w:rsidR="006E74BB" w:rsidRPr="006E74BB" w:rsidRDefault="006E74BB" w:rsidP="006E74BB">
      <w:pPr>
        <w:shd w:val="clear" w:color="auto" w:fill="FFFFFF"/>
        <w:spacing w:after="100" w:afterAutospacing="1"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Консультации осуществляются по телефону 8 (383)53-21-833.</w:t>
      </w:r>
    </w:p>
    <w:p w:rsidR="006E74BB" w:rsidRPr="006E74BB" w:rsidRDefault="006E74BB" w:rsidP="006E74BB">
      <w:pPr>
        <w:shd w:val="clear" w:color="auto" w:fill="FFFFFF"/>
        <w:spacing w:before="260" w:after="100" w:afterAutospacing="1"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11.Срок в течение, которого победитель (победители) отбора должен подписать соглашение о предоставлении субсидии (далее - соглашение).</w:t>
      </w:r>
    </w:p>
    <w:p w:rsidR="006E74BB" w:rsidRPr="006E74BB" w:rsidRDefault="006E74BB" w:rsidP="006E74BB">
      <w:pPr>
        <w:shd w:val="clear" w:color="auto" w:fill="FFFFFF"/>
        <w:spacing w:before="260" w:after="100" w:afterAutospacing="1" w:line="240" w:lineRule="auto"/>
        <w:ind w:firstLine="709"/>
        <w:jc w:val="both"/>
        <w:rPr>
          <w:rFonts w:ascii="Inter" w:eastAsia="Times New Roman" w:hAnsi="Inter" w:cs="Times New Roman"/>
          <w:color w:val="212529"/>
          <w:sz w:val="24"/>
          <w:szCs w:val="24"/>
          <w:lang w:eastAsia="ru-RU"/>
        </w:rPr>
      </w:pPr>
      <w:proofErr w:type="gramStart"/>
      <w:r w:rsidRPr="006E74BB">
        <w:rPr>
          <w:rFonts w:ascii="Inter" w:eastAsia="Times New Roman" w:hAnsi="Inter" w:cs="Times New Roman"/>
          <w:color w:val="212529"/>
          <w:sz w:val="24"/>
          <w:szCs w:val="24"/>
          <w:lang w:eastAsia="ru-RU"/>
        </w:rPr>
        <w:t xml:space="preserve">С заявителями, в отношение которых Советом  было принято решение об оказании финансовой поддержки, администрация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района в течение 10  дней со дня заседания Совета заключает соглашения о предоставлении субсидии на возмещение части затрат в соответствии с определенными видами поддержки в соответствии с типовой формой, установленной министерством финансов и налоговой политики Новосибирской области.</w:t>
      </w:r>
      <w:proofErr w:type="gramEnd"/>
      <w:r w:rsidRPr="006E74BB">
        <w:rPr>
          <w:rFonts w:ascii="Inter" w:eastAsia="Times New Roman" w:hAnsi="Inter" w:cs="Times New Roman"/>
          <w:color w:val="212529"/>
          <w:sz w:val="24"/>
          <w:szCs w:val="24"/>
          <w:lang w:eastAsia="ru-RU"/>
        </w:rPr>
        <w:t xml:space="preserve"> Соглашение подписывается лично руководителем (индивидуальным предпринимателем) с предъявлением паспорта.        Результаты предоставления субсидии, под которыми понимаются завершенные действия с указанием точной даты завершения и конечного значения результатов (конкретной количественной характеристики итогов).</w:t>
      </w:r>
    </w:p>
    <w:p w:rsidR="006E74BB" w:rsidRPr="006E74BB" w:rsidRDefault="006E74BB" w:rsidP="006E74BB">
      <w:pPr>
        <w:shd w:val="clear" w:color="auto" w:fill="FFFFFF"/>
        <w:spacing w:before="260"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 </w:t>
      </w:r>
    </w:p>
    <w:p w:rsidR="006E74BB" w:rsidRPr="006E74BB" w:rsidRDefault="006E74BB" w:rsidP="006E74BB">
      <w:pPr>
        <w:shd w:val="clear" w:color="auto" w:fill="FFFFFF"/>
        <w:spacing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 xml:space="preserve">12.Условия признания победителя (победителей) отбора, </w:t>
      </w:r>
      <w:proofErr w:type="gramStart"/>
      <w:r w:rsidRPr="006E74BB">
        <w:rPr>
          <w:rFonts w:ascii="Inter" w:eastAsia="Times New Roman" w:hAnsi="Inter" w:cs="Times New Roman"/>
          <w:b/>
          <w:bCs/>
          <w:color w:val="212529"/>
          <w:sz w:val="24"/>
          <w:szCs w:val="24"/>
          <w:lang w:eastAsia="ru-RU"/>
        </w:rPr>
        <w:t>уклонившимся</w:t>
      </w:r>
      <w:proofErr w:type="gramEnd"/>
      <w:r w:rsidRPr="006E74BB">
        <w:rPr>
          <w:rFonts w:ascii="Inter" w:eastAsia="Times New Roman" w:hAnsi="Inter" w:cs="Times New Roman"/>
          <w:b/>
          <w:bCs/>
          <w:color w:val="212529"/>
          <w:sz w:val="24"/>
          <w:szCs w:val="24"/>
          <w:lang w:eastAsia="ru-RU"/>
        </w:rPr>
        <w:t xml:space="preserve"> от заключения соглашения.</w:t>
      </w:r>
    </w:p>
    <w:p w:rsidR="006E74BB" w:rsidRPr="006E74BB" w:rsidRDefault="006E74BB" w:rsidP="006E74BB">
      <w:pPr>
        <w:shd w:val="clear" w:color="auto" w:fill="FFFFFF"/>
        <w:spacing w:line="240" w:lineRule="auto"/>
        <w:ind w:firstLine="540"/>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t>Если победитель уклонился от заключения соглашения, администрация имеет право заключить соглашение со вторым (последующим) участником отбора, направив в адрес участника предложение о заключении соглашения, при этом соглашение заключается с учетом условий, предложенных вторым (последующим) участником.</w:t>
      </w:r>
    </w:p>
    <w:p w:rsidR="006E74BB" w:rsidRPr="006E74BB" w:rsidRDefault="006E74BB" w:rsidP="006E74BB">
      <w:pPr>
        <w:shd w:val="clear" w:color="auto" w:fill="FFFFFF"/>
        <w:spacing w:line="240" w:lineRule="auto"/>
        <w:jc w:val="both"/>
        <w:rPr>
          <w:rFonts w:ascii="Inter" w:eastAsia="Times New Roman" w:hAnsi="Inter" w:cs="Times New Roman"/>
          <w:color w:val="212529"/>
          <w:sz w:val="24"/>
          <w:szCs w:val="24"/>
          <w:lang w:eastAsia="ru-RU"/>
        </w:rPr>
      </w:pPr>
      <w:r w:rsidRPr="006E74BB">
        <w:rPr>
          <w:rFonts w:ascii="Inter" w:eastAsia="Times New Roman" w:hAnsi="Inter" w:cs="Times New Roman"/>
          <w:b/>
          <w:bCs/>
          <w:color w:val="212529"/>
          <w:sz w:val="24"/>
          <w:szCs w:val="24"/>
          <w:lang w:eastAsia="ru-RU"/>
        </w:rPr>
        <w:t xml:space="preserve">13.Дата размещения результатов отбора на едином портале, а также на официальном сайте администрации </w:t>
      </w:r>
      <w:proofErr w:type="spellStart"/>
      <w:r w:rsidRPr="006E74BB">
        <w:rPr>
          <w:rFonts w:ascii="Inter" w:eastAsia="Times New Roman" w:hAnsi="Inter" w:cs="Times New Roman"/>
          <w:b/>
          <w:bCs/>
          <w:color w:val="212529"/>
          <w:sz w:val="24"/>
          <w:szCs w:val="24"/>
          <w:lang w:eastAsia="ru-RU"/>
        </w:rPr>
        <w:t>Баганского</w:t>
      </w:r>
      <w:proofErr w:type="spellEnd"/>
      <w:r w:rsidRPr="006E74BB">
        <w:rPr>
          <w:rFonts w:ascii="Inter" w:eastAsia="Times New Roman" w:hAnsi="Inter" w:cs="Times New Roman"/>
          <w:b/>
          <w:bCs/>
          <w:color w:val="212529"/>
          <w:sz w:val="24"/>
          <w:szCs w:val="24"/>
          <w:lang w:eastAsia="ru-RU"/>
        </w:rPr>
        <w:t xml:space="preserve"> района в информационно-телекоммуникационной сети «Интернет».</w:t>
      </w:r>
    </w:p>
    <w:p w:rsidR="006E74BB" w:rsidRPr="006E74BB" w:rsidRDefault="006E74BB" w:rsidP="006E74BB">
      <w:pPr>
        <w:shd w:val="clear" w:color="auto" w:fill="FFFFFF"/>
        <w:spacing w:after="100" w:afterAutospacing="1" w:line="240" w:lineRule="auto"/>
        <w:ind w:firstLine="709"/>
        <w:jc w:val="both"/>
        <w:rPr>
          <w:rFonts w:ascii="Inter" w:eastAsia="Times New Roman" w:hAnsi="Inter" w:cs="Times New Roman"/>
          <w:color w:val="212529"/>
          <w:sz w:val="24"/>
          <w:szCs w:val="24"/>
          <w:lang w:eastAsia="ru-RU"/>
        </w:rPr>
      </w:pPr>
      <w:r w:rsidRPr="006E74BB">
        <w:rPr>
          <w:rFonts w:ascii="Inter" w:eastAsia="Times New Roman" w:hAnsi="Inter" w:cs="Times New Roman"/>
          <w:color w:val="212529"/>
          <w:sz w:val="24"/>
          <w:szCs w:val="24"/>
          <w:lang w:eastAsia="ru-RU"/>
        </w:rPr>
        <w:lastRenderedPageBreak/>
        <w:t xml:space="preserve"> Информация о результатах рассмотрения заявок размещается на едином портале и на официальном сайте администрации </w:t>
      </w:r>
      <w:proofErr w:type="spellStart"/>
      <w:r w:rsidRPr="006E74BB">
        <w:rPr>
          <w:rFonts w:ascii="Inter" w:eastAsia="Times New Roman" w:hAnsi="Inter" w:cs="Times New Roman"/>
          <w:color w:val="212529"/>
          <w:sz w:val="24"/>
          <w:szCs w:val="24"/>
          <w:lang w:eastAsia="ru-RU"/>
        </w:rPr>
        <w:t>Баганского</w:t>
      </w:r>
      <w:proofErr w:type="spellEnd"/>
      <w:r w:rsidRPr="006E74BB">
        <w:rPr>
          <w:rFonts w:ascii="Inter" w:eastAsia="Times New Roman" w:hAnsi="Inter" w:cs="Times New Roman"/>
          <w:color w:val="212529"/>
          <w:sz w:val="24"/>
          <w:szCs w:val="24"/>
          <w:lang w:eastAsia="ru-RU"/>
        </w:rPr>
        <w:t xml:space="preserve"> района Новосибирской области в течение 5 рабочих дней после дня рассмотрения заявок.</w:t>
      </w:r>
    </w:p>
    <w:p w:rsidR="00874730" w:rsidRDefault="00874730"/>
    <w:sectPr w:rsidR="008747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Inter">
    <w:altName w:val="Times New Roman"/>
    <w:panose1 w:val="00000000000000000000"/>
    <w:charset w:val="00"/>
    <w:family w:val="roman"/>
    <w:notTrueType/>
    <w:pitch w:val="default"/>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4D4F"/>
    <w:rsid w:val="005C4D4F"/>
    <w:rsid w:val="006E74BB"/>
    <w:rsid w:val="008747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E74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E74B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E74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E74B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5237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13</Pages>
  <Words>4495</Words>
  <Characters>25622</Characters>
  <Application>Microsoft Office Word</Application>
  <DocSecurity>0</DocSecurity>
  <Lines>213</Lines>
  <Paragraphs>60</Paragraphs>
  <ScaleCrop>false</ScaleCrop>
  <Company/>
  <LinksUpToDate>false</LinksUpToDate>
  <CharactersWithSpaces>30057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2023-05-22T04:01:00Z</dcterms:created>
  <dcterms:modified xsi:type="dcterms:W3CDTF">2023-05-22T04:02:00Z</dcterms:modified>
</cp:coreProperties>
</file>