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1D665C" w14:textId="2AE41953" w:rsidR="0092294E" w:rsidRPr="0092294E" w:rsidRDefault="0092294E" w:rsidP="0092294E">
      <w:pPr>
        <w:shd w:val="clear" w:color="auto" w:fill="FFFFFF"/>
        <w:spacing w:after="100" w:afterAutospacing="1" w:line="240" w:lineRule="auto"/>
        <w:jc w:val="center"/>
        <w:rPr>
          <w:rFonts w:ascii="Inter" w:eastAsia="Times New Roman" w:hAnsi="Inter" w:cs="Times New Roman"/>
          <w:color w:val="212529"/>
          <w:sz w:val="24"/>
          <w:szCs w:val="24"/>
          <w:lang w:eastAsia="ru-RU"/>
        </w:rPr>
      </w:pPr>
      <w:bookmarkStart w:id="0" w:name="_Hlk81468390"/>
      <w:r w:rsidRPr="0092294E">
        <w:rPr>
          <w:rFonts w:ascii="Inter" w:eastAsia="Times New Roman" w:hAnsi="Inter" w:cs="Times New Roman"/>
          <w:b/>
          <w:bCs/>
          <w:color w:val="212529"/>
          <w:sz w:val="32"/>
          <w:szCs w:val="32"/>
          <w:lang w:eastAsia="ru-RU"/>
        </w:rPr>
        <w:t xml:space="preserve">Объявление о проведении отбора участников на предоставление субсидии в рамках реализации муниципальной программы «Развитие и поддержка малого и среднего предпринимательства в </w:t>
      </w:r>
      <w:proofErr w:type="spellStart"/>
      <w:r w:rsidRPr="0092294E">
        <w:rPr>
          <w:rFonts w:ascii="Inter" w:eastAsia="Times New Roman" w:hAnsi="Inter" w:cs="Times New Roman"/>
          <w:b/>
          <w:bCs/>
          <w:color w:val="212529"/>
          <w:sz w:val="32"/>
          <w:szCs w:val="32"/>
          <w:lang w:eastAsia="ru-RU"/>
        </w:rPr>
        <w:t>Баганском</w:t>
      </w:r>
      <w:proofErr w:type="spellEnd"/>
      <w:r w:rsidRPr="0092294E">
        <w:rPr>
          <w:rFonts w:ascii="Inter" w:eastAsia="Times New Roman" w:hAnsi="Inter" w:cs="Times New Roman"/>
          <w:b/>
          <w:bCs/>
          <w:color w:val="212529"/>
          <w:sz w:val="32"/>
          <w:szCs w:val="32"/>
          <w:lang w:eastAsia="ru-RU"/>
        </w:rPr>
        <w:t xml:space="preserve"> районе на 2021-2025гг.»</w:t>
      </w:r>
      <w:bookmarkEnd w:id="0"/>
    </w:p>
    <w:p w14:paraId="0EECE21E"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1" w:name="_Hlk81468433"/>
      <w:r w:rsidRPr="0092294E">
        <w:rPr>
          <w:rFonts w:ascii="Inter" w:eastAsia="Times New Roman" w:hAnsi="Inter" w:cs="Times New Roman"/>
          <w:b/>
          <w:bCs/>
          <w:color w:val="212529"/>
          <w:sz w:val="28"/>
          <w:szCs w:val="28"/>
          <w:lang w:eastAsia="ru-RU"/>
        </w:rPr>
        <w:t>1.Сроки проведения отбора.</w:t>
      </w:r>
      <w:bookmarkEnd w:id="1"/>
    </w:p>
    <w:p w14:paraId="37DFC210" w14:textId="6D6EF755"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Заявки принимаются с 21.07.2023</w:t>
      </w:r>
      <w:r w:rsidRPr="0092294E">
        <w:rPr>
          <w:rFonts w:ascii="Inter" w:eastAsia="Times New Roman" w:hAnsi="Inter" w:cs="Times New Roman"/>
          <w:color w:val="FF0000"/>
          <w:sz w:val="28"/>
          <w:szCs w:val="28"/>
          <w:lang w:eastAsia="ru-RU"/>
        </w:rPr>
        <w:t> </w:t>
      </w:r>
      <w:r w:rsidRPr="0092294E">
        <w:rPr>
          <w:rFonts w:ascii="Inter" w:eastAsia="Times New Roman" w:hAnsi="Inter" w:cs="Times New Roman"/>
          <w:color w:val="212529"/>
          <w:sz w:val="28"/>
          <w:szCs w:val="28"/>
          <w:lang w:eastAsia="ru-RU"/>
        </w:rPr>
        <w:t>с 09:00 по 22.08.2023 года, до 09:00.</w:t>
      </w:r>
    </w:p>
    <w:p w14:paraId="1E24B80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2.Наименование, местонахождение, почтовый адрес, адрес электронной почты администрации Баганского района Новосибирской области.</w:t>
      </w:r>
    </w:p>
    <w:p w14:paraId="01B3D030"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Наименование – администрация Баганского района Новосибирской области (далее – администрация).</w:t>
      </w:r>
    </w:p>
    <w:p w14:paraId="6A46826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Место нахождения администрации: 632770 Новосибирская область </w:t>
      </w:r>
      <w:proofErr w:type="spellStart"/>
      <w:r w:rsidRPr="0092294E">
        <w:rPr>
          <w:rFonts w:ascii="Inter" w:eastAsia="Times New Roman" w:hAnsi="Inter" w:cs="Times New Roman"/>
          <w:color w:val="212529"/>
          <w:sz w:val="28"/>
          <w:szCs w:val="28"/>
          <w:lang w:eastAsia="ru-RU"/>
        </w:rPr>
        <w:t>Баганский</w:t>
      </w:r>
      <w:proofErr w:type="spellEnd"/>
      <w:r w:rsidRPr="0092294E">
        <w:rPr>
          <w:rFonts w:ascii="Inter" w:eastAsia="Times New Roman" w:hAnsi="Inter" w:cs="Times New Roman"/>
          <w:color w:val="212529"/>
          <w:sz w:val="28"/>
          <w:szCs w:val="28"/>
          <w:lang w:eastAsia="ru-RU"/>
        </w:rPr>
        <w:t xml:space="preserve"> район, с. Баган ул. М.Горького,28</w:t>
      </w:r>
    </w:p>
    <w:p w14:paraId="218FA5ED" w14:textId="65A23E94"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Адрес электронной почты администрации: admbagan@ngs.ru</w:t>
      </w:r>
      <w:bookmarkStart w:id="2" w:name="_GoBack"/>
      <w:bookmarkEnd w:id="2"/>
    </w:p>
    <w:p w14:paraId="1EDD30F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3.Результаты предоставления субсидии.</w:t>
      </w:r>
    </w:p>
    <w:p w14:paraId="26AC529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Финансовая поддержка (субсидия) субъектов малого и среднего предпринимательства (далее -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осуществляется в следующих формах:</w:t>
      </w:r>
    </w:p>
    <w:p w14:paraId="3BE9430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субсидирования части затрат на модернизацию (обновление) основных средств;</w:t>
      </w:r>
    </w:p>
    <w:p w14:paraId="7EBDF52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субсидирования части затрат по арендным платежам офисных и производственных помещений;</w:t>
      </w:r>
    </w:p>
    <w:p w14:paraId="5873CD0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субсидирование части затрат на обучение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своих работников на образовательных курсах, участие в конкурсах, ярмарках</w:t>
      </w:r>
    </w:p>
    <w:p w14:paraId="6D8DBEB0"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xml:space="preserve">С заявителями, в отношение которых Советом по содействию малому и среднему предпринимательству Баганского района Новосибирской области (далее-Совет) было принято решение об оказании финансовой поддержки, администрация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Соглашение подписывается лично руководителем </w:t>
      </w:r>
      <w:r w:rsidRPr="0092294E">
        <w:rPr>
          <w:rFonts w:ascii="Inter" w:eastAsia="Times New Roman" w:hAnsi="Inter" w:cs="Times New Roman"/>
          <w:color w:val="000000"/>
          <w:sz w:val="28"/>
          <w:szCs w:val="28"/>
          <w:lang w:eastAsia="ru-RU"/>
        </w:rPr>
        <w:lastRenderedPageBreak/>
        <w:t>(индивидуальным предпринимателем) с предъявлением паспорта.</w:t>
      </w:r>
      <w:r w:rsidRPr="0092294E">
        <w:rPr>
          <w:rFonts w:ascii="Arial" w:eastAsia="Times New Roman" w:hAnsi="Arial" w:cs="Arial"/>
          <w:color w:val="000000"/>
          <w:sz w:val="28"/>
          <w:szCs w:val="28"/>
          <w:lang w:eastAsia="ru-RU"/>
        </w:rPr>
        <w:t> </w:t>
      </w:r>
      <w:r w:rsidRPr="0092294E">
        <w:rPr>
          <w:rFonts w:ascii="Inter" w:eastAsia="Times New Roman" w:hAnsi="Inter" w:cs="Times New Roman"/>
          <w:color w:val="000000"/>
          <w:sz w:val="28"/>
          <w:szCs w:val="28"/>
          <w:lang w:eastAsia="ru-RU"/>
        </w:rPr>
        <w:t>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14:paraId="71D95FC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3" w:name="_Hlk81468539"/>
      <w:r w:rsidRPr="0092294E">
        <w:rPr>
          <w:rFonts w:ascii="Inter" w:eastAsia="Times New Roman" w:hAnsi="Inter" w:cs="Times New Roman"/>
          <w:b/>
          <w:bCs/>
          <w:color w:val="000000"/>
          <w:sz w:val="28"/>
          <w:szCs w:val="28"/>
          <w:lang w:eastAsia="ru-RU"/>
        </w:rPr>
        <w:t>4.Страница официального сайта органов местного самоуправления администрации Баганского района, на котором обеспечивается проведение отбора. www.bagan.nso.ru</w:t>
      </w:r>
      <w:bookmarkEnd w:id="3"/>
    </w:p>
    <w:p w14:paraId="3B3BEFE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5.Условия и требования к участникам отбора, </w:t>
      </w:r>
      <w:r w:rsidRPr="0092294E">
        <w:rPr>
          <w:rFonts w:ascii="Inter" w:eastAsia="Times New Roman" w:hAnsi="Inter" w:cs="Times New Roman"/>
          <w:b/>
          <w:bCs/>
          <w:color w:val="000000"/>
          <w:sz w:val="28"/>
          <w:szCs w:val="28"/>
          <w:lang w:eastAsia="ru-RU"/>
        </w:rPr>
        <w:t>которым должен соответствовать участник отбора</w:t>
      </w:r>
      <w:r w:rsidRPr="0092294E">
        <w:rPr>
          <w:rFonts w:ascii="Inter" w:eastAsia="Times New Roman" w:hAnsi="Inter" w:cs="Times New Roman"/>
          <w:color w:val="000000"/>
          <w:sz w:val="28"/>
          <w:szCs w:val="28"/>
          <w:lang w:eastAsia="ru-RU"/>
        </w:rPr>
        <w:t>:</w:t>
      </w:r>
    </w:p>
    <w:p w14:paraId="056EEA4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Получателями субсидий являются юридические лица и индивидуальные предприниматели, отнесенные в соответствии с Федеральным законом № 209-ФЗ к субъектам МСП и внесенные в единый реестр субъектов МСП, а также осуществляющие деятельность в Новосибирской области и соответствующие категориям получателей:</w:t>
      </w:r>
    </w:p>
    <w:p w14:paraId="0B1D6CB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w:t>
      </w:r>
      <w:r w:rsidRPr="0092294E">
        <w:rPr>
          <w:rFonts w:ascii="Inter" w:eastAsia="Times New Roman" w:hAnsi="Inter" w:cs="Times New Roman"/>
          <w:color w:val="212529"/>
          <w:sz w:val="24"/>
          <w:szCs w:val="24"/>
          <w:lang w:eastAsia="ru-RU"/>
        </w:rPr>
        <w:t> </w:t>
      </w:r>
      <w:r w:rsidRPr="0092294E">
        <w:rPr>
          <w:rFonts w:ascii="Inter" w:eastAsia="Times New Roman" w:hAnsi="Inter" w:cs="Times New Roman"/>
          <w:color w:val="000000"/>
          <w:sz w:val="28"/>
          <w:szCs w:val="28"/>
          <w:lang w:eastAsia="ru-RU"/>
        </w:rPr>
        <w:t xml:space="preserve">Субсидирование части затрат на модернизацию (обновление) основных средств ( </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14:paraId="02E0B60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w:t>
      </w:r>
      <w:r w:rsidRPr="0092294E">
        <w:rPr>
          <w:rFonts w:ascii="Inter" w:eastAsia="Times New Roman" w:hAnsi="Inter" w:cs="Times New Roman"/>
          <w:color w:val="212529"/>
          <w:sz w:val="24"/>
          <w:szCs w:val="24"/>
          <w:lang w:eastAsia="ru-RU"/>
        </w:rPr>
        <w:t> </w:t>
      </w:r>
      <w:r w:rsidRPr="0092294E">
        <w:rPr>
          <w:rFonts w:ascii="Inter" w:eastAsia="Times New Roman" w:hAnsi="Inter" w:cs="Times New Roman"/>
          <w:color w:val="000000"/>
          <w:sz w:val="28"/>
          <w:szCs w:val="28"/>
          <w:lang w:eastAsia="ru-RU"/>
        </w:rPr>
        <w:t>Субсидирование части затрат по арендным платежам офисных и производственных помещений (</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14:paraId="01B3BC3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xml:space="preserve">- Субсидирование части затрат на </w:t>
      </w:r>
      <w:proofErr w:type="gramStart"/>
      <w:r w:rsidRPr="0092294E">
        <w:rPr>
          <w:rFonts w:ascii="Inter" w:eastAsia="Times New Roman" w:hAnsi="Inter" w:cs="Times New Roman"/>
          <w:color w:val="000000"/>
          <w:sz w:val="28"/>
          <w:szCs w:val="28"/>
          <w:lang w:eastAsia="ru-RU"/>
        </w:rPr>
        <w:t>обучение  </w:t>
      </w:r>
      <w:proofErr w:type="spellStart"/>
      <w:r w:rsidRPr="0092294E">
        <w:rPr>
          <w:rFonts w:ascii="Inter" w:eastAsia="Times New Roman" w:hAnsi="Inter" w:cs="Times New Roman"/>
          <w:color w:val="000000"/>
          <w:sz w:val="28"/>
          <w:szCs w:val="28"/>
          <w:lang w:eastAsia="ru-RU"/>
        </w:rPr>
        <w:t>СМиСП</w:t>
      </w:r>
      <w:proofErr w:type="spellEnd"/>
      <w:proofErr w:type="gramEnd"/>
      <w:r w:rsidRPr="0092294E">
        <w:rPr>
          <w:rFonts w:ascii="Inter" w:eastAsia="Times New Roman" w:hAnsi="Inter" w:cs="Times New Roman"/>
          <w:color w:val="000000"/>
          <w:sz w:val="28"/>
          <w:szCs w:val="28"/>
          <w:lang w:eastAsia="ru-RU"/>
        </w:rPr>
        <w:t xml:space="preserve"> своих работников на образовательных курсах,  участие в конкурсах, ярмарках (</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принимающие участие в выставках или ярмарках и не осуществляющие производство и (или) реализацию подакцизных  товаров, а также добычу и (или) реализацию полезных ископаемых);</w:t>
      </w:r>
    </w:p>
    <w:p w14:paraId="6748D1D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000000"/>
          <w:sz w:val="28"/>
          <w:szCs w:val="28"/>
          <w:lang w:eastAsia="ru-RU"/>
        </w:rPr>
        <w:t>Требования к участникам отбора:</w:t>
      </w:r>
    </w:p>
    <w:p w14:paraId="6FA61A1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истекли сроки ранее оказанной аналогичной поддержки (поддержки, условия оказания которой совпадают, включая форму, вид поддержки и цели ее оказания);</w:t>
      </w:r>
    </w:p>
    <w:p w14:paraId="5244788A"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lastRenderedPageBreak/>
        <w:t>-  </w:t>
      </w:r>
      <w:r w:rsidRPr="0092294E">
        <w:rPr>
          <w:rFonts w:ascii="Inter" w:eastAsia="Times New Roman" w:hAnsi="Inter" w:cs="Times New Roman"/>
          <w:color w:val="212529"/>
          <w:sz w:val="28"/>
          <w:szCs w:val="28"/>
          <w:lang w:eastAsia="ru-RU"/>
        </w:rPr>
        <w:t>с даты признания субъекта МСП совершившим нарушение порядка и условий оказания финансовой поддержки прошло более одного года, за исключением случая более раннего устранения субъектом МСП такого нарушения при условии соблюдения им срока устранения такого нарушения, установленного ОЭР, а в случае,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 и документов, с даты признания субъекта МСП совершившим такое нарушение прошло более трех лет. Положения, предусмотренные настоящим подпунктом, распространяются на виды</w:t>
      </w:r>
      <w:r w:rsidRPr="0092294E">
        <w:rPr>
          <w:rFonts w:ascii="Inter" w:eastAsia="Times New Roman" w:hAnsi="Inter" w:cs="Times New Roman"/>
          <w:color w:val="212529"/>
          <w:sz w:val="24"/>
          <w:szCs w:val="24"/>
          <w:lang w:eastAsia="ru-RU"/>
        </w:rPr>
        <w:t> </w:t>
      </w:r>
      <w:r w:rsidRPr="0092294E">
        <w:rPr>
          <w:rFonts w:ascii="Inter" w:eastAsia="Times New Roman" w:hAnsi="Inter" w:cs="Times New Roman"/>
          <w:color w:val="212529"/>
          <w:sz w:val="28"/>
          <w:szCs w:val="28"/>
          <w:lang w:eastAsia="ru-RU"/>
        </w:rPr>
        <w:t>финансовой поддержки, в отношении которых ОЭР выявлены нарушения субъектом МСП порядка и условий оказания финансовой поддержки;</w:t>
      </w:r>
    </w:p>
    <w:p w14:paraId="27D1345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  по итогам работы за последний отчетный год:</w:t>
      </w:r>
    </w:p>
    <w:p w14:paraId="1FD241F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а) обеспечена безубыточность деятельности. Деятельность признается безубыточной в случае положительного значения показателя чистой прибыли (чистого дохода);</w:t>
      </w:r>
    </w:p>
    <w:p w14:paraId="6038FEA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б)  выполнено условие: для субъектов малого и среднего предпринимательства  ( далее-</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действующих с момента государственной регистрации более одного года, обеспечение уровня среднемесячной заработной платы на одного работника по  итогам работы за последний отчетный период не ниже установленной величины прожиточного минимума для трудоспособного населения Новосибирской области за соответствующий отчетный период;</w:t>
      </w:r>
    </w:p>
    <w:p w14:paraId="058D9A9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xml:space="preserve">  - представленные платежные документы, подтверждающие затраты </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оформлены без нарушений требований, установленных законодательством Российской Федерации;</w:t>
      </w:r>
    </w:p>
    <w:p w14:paraId="24716C5A"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xml:space="preserve">  - наличие расчетного счета </w:t>
      </w:r>
      <w:proofErr w:type="spellStart"/>
      <w:r w:rsidRPr="0092294E">
        <w:rPr>
          <w:rFonts w:ascii="Inter" w:eastAsia="Times New Roman" w:hAnsi="Inter" w:cs="Times New Roman"/>
          <w:color w:val="000000"/>
          <w:sz w:val="28"/>
          <w:szCs w:val="28"/>
          <w:lang w:eastAsia="ru-RU"/>
        </w:rPr>
        <w:t>СМиСП</w:t>
      </w:r>
      <w:proofErr w:type="spellEnd"/>
      <w:r w:rsidRPr="0092294E">
        <w:rPr>
          <w:rFonts w:ascii="Inter" w:eastAsia="Times New Roman" w:hAnsi="Inter" w:cs="Times New Roman"/>
          <w:color w:val="000000"/>
          <w:sz w:val="28"/>
          <w:szCs w:val="28"/>
          <w:lang w:eastAsia="ru-RU"/>
        </w:rPr>
        <w:t>, открытого в российских кредитных организациях;</w:t>
      </w:r>
    </w:p>
    <w:p w14:paraId="2E56811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14:paraId="47A2A19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000000"/>
          <w:sz w:val="28"/>
          <w:szCs w:val="28"/>
          <w:lang w:eastAsia="ru-RU"/>
        </w:rPr>
        <w:t>Условия к участникам отбора </w:t>
      </w:r>
      <w:r w:rsidRPr="0092294E">
        <w:rPr>
          <w:rFonts w:ascii="Inter" w:eastAsia="Times New Roman" w:hAnsi="Inter" w:cs="Times New Roman"/>
          <w:b/>
          <w:bCs/>
          <w:color w:val="212529"/>
          <w:sz w:val="28"/>
          <w:szCs w:val="28"/>
          <w:lang w:eastAsia="ru-RU"/>
        </w:rPr>
        <w:t>на дату не ранее первого числа месяца принятия решения</w:t>
      </w:r>
      <w:r w:rsidRPr="0092294E">
        <w:rPr>
          <w:rFonts w:ascii="Inter" w:eastAsia="Times New Roman" w:hAnsi="Inter" w:cs="Times New Roman"/>
          <w:b/>
          <w:bCs/>
          <w:color w:val="212529"/>
          <w:sz w:val="24"/>
          <w:szCs w:val="24"/>
          <w:lang w:eastAsia="ru-RU"/>
        </w:rPr>
        <w:t> </w:t>
      </w:r>
      <w:r w:rsidRPr="0092294E">
        <w:rPr>
          <w:rFonts w:ascii="Inter" w:eastAsia="Times New Roman" w:hAnsi="Inter" w:cs="Times New Roman"/>
          <w:b/>
          <w:bCs/>
          <w:color w:val="212529"/>
          <w:sz w:val="28"/>
          <w:szCs w:val="28"/>
          <w:lang w:eastAsia="ru-RU"/>
        </w:rPr>
        <w:t>о предоставлении субсидии:</w:t>
      </w:r>
    </w:p>
    <w:p w14:paraId="451D5EEA"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proofErr w:type="gramStart"/>
      <w:r w:rsidRPr="0092294E">
        <w:rPr>
          <w:rFonts w:ascii="Inter" w:eastAsia="Times New Roman" w:hAnsi="Inter" w:cs="Times New Roman"/>
          <w:color w:val="212529"/>
          <w:sz w:val="28"/>
          <w:szCs w:val="28"/>
          <w:lang w:eastAsia="ru-RU"/>
        </w:rPr>
        <w:lastRenderedPageBreak/>
        <w:t>у  получателей</w:t>
      </w:r>
      <w:proofErr w:type="gramEnd"/>
      <w:r w:rsidRPr="0092294E">
        <w:rPr>
          <w:rFonts w:ascii="Inter" w:eastAsia="Times New Roman" w:hAnsi="Inter" w:cs="Times New Roman"/>
          <w:color w:val="212529"/>
          <w:sz w:val="28"/>
          <w:szCs w:val="28"/>
          <w:lang w:eastAsia="ru-RU"/>
        </w:rPr>
        <w:t xml:space="preserve"> субсидий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12CF210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у получателей субсидии должна отсутствовать просроченная задолженность по возврату в  бюджет Баганского района Новосибирской области субсидий, бюджетных инвестиций, предоставленных, в том числе в соответствии с иными правовыми актами Новосибирской области, и иная просроченная задолженность перед  бюджетом  Баганского района Новосибирской области (в случае если такое требование предусмотрено правовым актом);</w:t>
      </w:r>
    </w:p>
    <w:p w14:paraId="2F330A92"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lang w:eastAsia="ru-RU"/>
        </w:rPr>
        <w:t>         - </w:t>
      </w:r>
      <w:r w:rsidRPr="0092294E">
        <w:rPr>
          <w:rFonts w:ascii="Inter" w:eastAsia="Times New Roman" w:hAnsi="Inter" w:cs="Times New Roman"/>
          <w:color w:val="212529"/>
          <w:sz w:val="28"/>
          <w:szCs w:val="28"/>
          <w:lang w:eastAsia="ru-RU"/>
        </w:rPr>
        <w:t>получатели субсидий </w:t>
      </w:r>
      <w:r w:rsidRPr="0092294E">
        <w:rPr>
          <w:rFonts w:ascii="Inter" w:eastAsia="Times New Roman" w:hAnsi="Inter" w:cs="Times New Roman"/>
          <w:color w:val="212529"/>
          <w:lang w:eastAsia="ru-RU"/>
        </w:rPr>
        <w:t> </w:t>
      </w:r>
      <w:r w:rsidRPr="0092294E">
        <w:rPr>
          <w:rFonts w:ascii="Inter" w:eastAsia="Times New Roman" w:hAnsi="Inter" w:cs="Times New Roman"/>
          <w:color w:val="212529"/>
          <w:sz w:val="28"/>
          <w:szCs w:val="28"/>
          <w:lang w:eastAsia="ru-RU"/>
        </w:rPr>
        <w:t>юридические лица не должны находиться в процессе  реорганизации, ликвидации, в отношении их не введена процедура банкротства, деятельность получателя субсидий не приостановлена в порядке, предусмотренным законодательством Российской Федерации, а получатели субсидий - индивидуальные предприниматели не должны  прекратить деятельность в качестве индивидуального предпринимателя;</w:t>
      </w:r>
    </w:p>
    <w:p w14:paraId="542954A3" w14:textId="77777777" w:rsidR="0092294E" w:rsidRPr="0092294E" w:rsidRDefault="0092294E" w:rsidP="0092294E">
      <w:pPr>
        <w:shd w:val="clear" w:color="auto" w:fill="FFFFFF"/>
        <w:spacing w:after="100" w:afterAutospacing="1" w:line="240" w:lineRule="auto"/>
        <w:ind w:firstLine="72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получатели субсидии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50A0C3A3"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        - в реестре дисквалифицированных лиц должны отсутствовать сведения о </w:t>
      </w:r>
      <w:proofErr w:type="gramStart"/>
      <w:r w:rsidRPr="0092294E">
        <w:rPr>
          <w:rFonts w:ascii="Inter" w:eastAsia="Times New Roman" w:hAnsi="Inter" w:cs="Times New Roman"/>
          <w:color w:val="212529"/>
          <w:sz w:val="28"/>
          <w:szCs w:val="28"/>
          <w:lang w:eastAsia="ru-RU"/>
        </w:rPr>
        <w:t>дисквалифицированных  руководителе</w:t>
      </w:r>
      <w:proofErr w:type="gramEnd"/>
      <w:r w:rsidRPr="0092294E">
        <w:rPr>
          <w:rFonts w:ascii="Inter" w:eastAsia="Times New Roman" w:hAnsi="Inter" w:cs="Times New Roman"/>
          <w:color w:val="212529"/>
          <w:sz w:val="28"/>
          <w:szCs w:val="28"/>
          <w:lang w:eastAsia="ru-RU"/>
        </w:rPr>
        <w:t xml:space="preserve">, членах коллегиального исполнительного органа, лице, исполняющем функции единоличного исполнительного органа, или главном бухгалтере </w:t>
      </w:r>
      <w:r w:rsidRPr="0092294E">
        <w:rPr>
          <w:rFonts w:ascii="Inter" w:eastAsia="Times New Roman" w:hAnsi="Inter" w:cs="Times New Roman"/>
          <w:color w:val="212529"/>
          <w:sz w:val="28"/>
          <w:szCs w:val="28"/>
          <w:lang w:eastAsia="ru-RU"/>
        </w:rPr>
        <w:lastRenderedPageBreak/>
        <w:t>участника отбора, являющегося юридическим лицом, об индивидуальном предпринимателе, являющихся участниками отбора;</w:t>
      </w:r>
    </w:p>
    <w:p w14:paraId="427E1690"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получатели субсидий не должны получать средства из бюджета Баганского района Новосибирской области, на основании иных нормативных правовых актов;</w:t>
      </w:r>
    </w:p>
    <w:p w14:paraId="7A345DB0"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получатели субсидий не должны являться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14:paraId="45FB1ECD"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lang w:eastAsia="ru-RU"/>
        </w:rPr>
        <w:t> -</w:t>
      </w:r>
      <w:r w:rsidRPr="0092294E">
        <w:rPr>
          <w:rFonts w:ascii="Inter" w:eastAsia="Times New Roman" w:hAnsi="Inter" w:cs="Times New Roman"/>
          <w:color w:val="212529"/>
          <w:sz w:val="28"/>
          <w:szCs w:val="28"/>
          <w:lang w:eastAsia="ru-RU"/>
        </w:rPr>
        <w:t xml:space="preserve"> получатели субсидий не </w:t>
      </w:r>
      <w:proofErr w:type="gramStart"/>
      <w:r w:rsidRPr="0092294E">
        <w:rPr>
          <w:rFonts w:ascii="Inter" w:eastAsia="Times New Roman" w:hAnsi="Inter" w:cs="Times New Roman"/>
          <w:color w:val="212529"/>
          <w:sz w:val="28"/>
          <w:szCs w:val="28"/>
          <w:lang w:eastAsia="ru-RU"/>
        </w:rPr>
        <w:t>должны  являться</w:t>
      </w:r>
      <w:proofErr w:type="gramEnd"/>
      <w:r w:rsidRPr="0092294E">
        <w:rPr>
          <w:rFonts w:ascii="Inter" w:eastAsia="Times New Roman" w:hAnsi="Inter" w:cs="Times New Roman"/>
          <w:color w:val="212529"/>
          <w:sz w:val="28"/>
          <w:szCs w:val="28"/>
          <w:lang w:eastAsia="ru-RU"/>
        </w:rPr>
        <w:t xml:space="preserve"> участником соглашений о разделе продукции;</w:t>
      </w:r>
    </w:p>
    <w:p w14:paraId="4DD96DAC"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w:t>
      </w:r>
      <w:r w:rsidRPr="0092294E">
        <w:rPr>
          <w:rFonts w:ascii="Inter" w:eastAsia="Times New Roman" w:hAnsi="Inter" w:cs="Times New Roman"/>
          <w:color w:val="212529"/>
          <w:sz w:val="28"/>
          <w:szCs w:val="28"/>
          <w:lang w:eastAsia="ru-RU"/>
        </w:rPr>
        <w:t> получатели субсидий не должны   являться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14:paraId="2951391A"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получатели субсидий не должны осуществлять предпринимательскую деятельность в сфере игорного бизнеса;</w:t>
      </w:r>
    </w:p>
    <w:p w14:paraId="2C085737" w14:textId="77777777" w:rsidR="0092294E" w:rsidRPr="0092294E" w:rsidRDefault="0092294E" w:rsidP="0092294E">
      <w:pPr>
        <w:shd w:val="clear" w:color="auto" w:fill="FFFFFF"/>
        <w:spacing w:after="100" w:afterAutospacing="1"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 получатели субсидий не должны </w:t>
      </w:r>
      <w:proofErr w:type="gramStart"/>
      <w:r w:rsidRPr="0092294E">
        <w:rPr>
          <w:rFonts w:ascii="Inter" w:eastAsia="Times New Roman" w:hAnsi="Inter" w:cs="Times New Roman"/>
          <w:color w:val="212529"/>
          <w:sz w:val="28"/>
          <w:szCs w:val="28"/>
          <w:lang w:eastAsia="ru-RU"/>
        </w:rPr>
        <w:t>осуществлять  производство</w:t>
      </w:r>
      <w:proofErr w:type="gramEnd"/>
      <w:r w:rsidRPr="0092294E">
        <w:rPr>
          <w:rFonts w:ascii="Inter" w:eastAsia="Times New Roman" w:hAnsi="Inter" w:cs="Times New Roman"/>
          <w:color w:val="212529"/>
          <w:sz w:val="28"/>
          <w:szCs w:val="28"/>
          <w:lang w:eastAsia="ru-RU"/>
        </w:rPr>
        <w:t xml:space="preserve">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p w14:paraId="5706985E"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представлены документы, определенные настоящим Порядком (</w:t>
      </w:r>
      <w:proofErr w:type="gramStart"/>
      <w:r w:rsidRPr="0092294E">
        <w:rPr>
          <w:rFonts w:ascii="Inter" w:eastAsia="Times New Roman" w:hAnsi="Inter" w:cs="Times New Roman"/>
          <w:color w:val="212529"/>
          <w:sz w:val="28"/>
          <w:szCs w:val="28"/>
          <w:lang w:eastAsia="ru-RU"/>
        </w:rPr>
        <w:t>за  исключением</w:t>
      </w:r>
      <w:proofErr w:type="gramEnd"/>
      <w:r w:rsidRPr="0092294E">
        <w:rPr>
          <w:rFonts w:ascii="Inter" w:eastAsia="Times New Roman" w:hAnsi="Inter" w:cs="Times New Roman"/>
          <w:color w:val="212529"/>
          <w:sz w:val="28"/>
          <w:szCs w:val="28"/>
          <w:lang w:eastAsia="ru-RU"/>
        </w:rPr>
        <w:t xml:space="preserve"> документов, запрашиваемых ОЭР в порядке межведомственного взаимодействия), соответствующие законодательству Российской Федерации и требованиям, установленным к этим документам в  соответствии с настоящим Порядком, являющиеся достоверными;</w:t>
      </w:r>
    </w:p>
    <w:p w14:paraId="3310419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000000"/>
          <w:sz w:val="28"/>
          <w:szCs w:val="28"/>
          <w:lang w:eastAsia="ru-RU"/>
        </w:rPr>
        <w:t>6. Порядок подачи заявок участниками отбора и требований, предъявляемых к форме и содержанию заявок, подаваемых участниками отбора.</w:t>
      </w:r>
    </w:p>
    <w:p w14:paraId="11B1FA5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Для участия в отборе заявитель предоставляет в отдел экономического развития администрации Баганского района Новосибирской области заявительную документацию.</w:t>
      </w:r>
    </w:p>
    <w:p w14:paraId="73DE321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lastRenderedPageBreak/>
        <w:t xml:space="preserve">Приём документов   ОЭР осуществляется в рабочие дни с 9:00-13:00 и с 14:00-17:00 часов по адресу: улица </w:t>
      </w:r>
      <w:proofErr w:type="spellStart"/>
      <w:r w:rsidRPr="0092294E">
        <w:rPr>
          <w:rFonts w:ascii="Inter" w:eastAsia="Times New Roman" w:hAnsi="Inter" w:cs="Times New Roman"/>
          <w:color w:val="000000"/>
          <w:sz w:val="28"/>
          <w:szCs w:val="28"/>
          <w:lang w:eastAsia="ru-RU"/>
        </w:rPr>
        <w:t>М.Горького</w:t>
      </w:r>
      <w:proofErr w:type="spellEnd"/>
      <w:r w:rsidRPr="0092294E">
        <w:rPr>
          <w:rFonts w:ascii="Inter" w:eastAsia="Times New Roman" w:hAnsi="Inter" w:cs="Times New Roman"/>
          <w:color w:val="000000"/>
          <w:sz w:val="28"/>
          <w:szCs w:val="28"/>
          <w:lang w:eastAsia="ru-RU"/>
        </w:rPr>
        <w:t xml:space="preserve"> 28, кабинет 11, Баганского района Новосибирской области,632770.</w:t>
      </w:r>
    </w:p>
    <w:p w14:paraId="2E35D0E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Контактный телефон: 8(383)53- 21-833.</w:t>
      </w:r>
    </w:p>
    <w:p w14:paraId="619B779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Каждый участник отбора в течение срока приема заявок, установленного в объявлении о проведении отбора, может подать только одну заявку по каждой форме финансовой поддержки.</w:t>
      </w:r>
      <w:r w:rsidRPr="0092294E">
        <w:rPr>
          <w:rFonts w:ascii="Calibri" w:eastAsia="Times New Roman" w:hAnsi="Calibri" w:cs="Calibri"/>
          <w:color w:val="212529"/>
          <w:sz w:val="28"/>
          <w:szCs w:val="28"/>
          <w:lang w:eastAsia="ru-RU"/>
        </w:rPr>
        <w:t>  </w:t>
      </w:r>
    </w:p>
    <w:p w14:paraId="2447E7F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Calibri" w:eastAsia="Times New Roman" w:hAnsi="Calibri" w:cs="Calibri"/>
          <w:color w:val="212529"/>
          <w:sz w:val="28"/>
          <w:szCs w:val="28"/>
          <w:lang w:eastAsia="ru-RU"/>
        </w:rPr>
        <w:t> </w:t>
      </w:r>
      <w:r w:rsidRPr="0092294E">
        <w:rPr>
          <w:rFonts w:ascii="Inter" w:eastAsia="Times New Roman" w:hAnsi="Inter" w:cs="Times New Roman"/>
          <w:color w:val="212529"/>
          <w:sz w:val="28"/>
          <w:szCs w:val="28"/>
          <w:lang w:eastAsia="ru-RU"/>
        </w:rPr>
        <w:t>Все страницы документов должны быть четкими и читаемыми.</w:t>
      </w:r>
    </w:p>
    <w:p w14:paraId="759B088E"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Заявка принимается и регистрируется в день ее подачи специалистом ОЭР с указанием номера, даты регистрации и времени подачи заявки, фамилий и инициалов лиц, представивших и принявших документы.</w:t>
      </w:r>
    </w:p>
    <w:p w14:paraId="57A42C4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К заявлению участника отбора прикладываются следующие документы:</w:t>
      </w:r>
    </w:p>
    <w:p w14:paraId="5043102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для предоставления субсидии на компенсацию части затрат на обновление основных средств</w:t>
      </w:r>
    </w:p>
    <w:p w14:paraId="37CEC39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1. заявка на оказание финансовой поддержки установленного образца;</w:t>
      </w:r>
    </w:p>
    <w:p w14:paraId="1233410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2. копии документов по финансово-хозяйственной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заверенные заявителем:</w:t>
      </w:r>
    </w:p>
    <w:p w14:paraId="53520E4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14:paraId="0DFA426A"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14:paraId="54D28BB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14:paraId="2C46AF9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 индивидуальные предприниматели, применяющие общую систему налогообложения, представляют налоговые декларации с отметкой налогового органа за последний финансовый год;</w:t>
      </w:r>
    </w:p>
    <w:p w14:paraId="2ECB11F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14:paraId="3F7D0FF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14:paraId="3BDA4B6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3. таблицы по экономическим показателям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в зависимости от системы налогообложения (таблица №1 или таблица №2).</w:t>
      </w:r>
    </w:p>
    <w:p w14:paraId="408B6BA2"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4.  копии договоров купли-продажи (поставки) оборудования или счетов и актов приема-передачи оборудования или товарных накладных, заверенные заявителем; обязательства, по которым исполнены и оплачены в течение 2-х лет с даты приобретения;</w:t>
      </w:r>
    </w:p>
    <w:p w14:paraId="3FAD0F0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5. копии платежных документов, подтверждающих затраты на обновление основных средств, заверенные заявителем;</w:t>
      </w:r>
    </w:p>
    <w:p w14:paraId="6D27407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
    <w:p w14:paraId="15E0C76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7. копия расчета по начисленным и уплаченным страховым взносам на обязательное социальное страхование и профессиональных заболеваний, а также по расходам на выплату страхового обеспечения (форма 4-ФСС РФ) за год, предшествующий году оказания финансовой поддержки, с отметкой Фонда социального страхования, заверенная заявителем;</w:t>
      </w:r>
    </w:p>
    <w:p w14:paraId="6B4FBBC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  8. копии платежных документов об уплате налогов в бюджеты бюджетной системы Российской Федерации в предшествующем календарном году с отметкой банка, заверенные участником отбора - для субъектов МСП, зарегистрированных ранее года оказания финансовой поддержки;</w:t>
      </w:r>
    </w:p>
    <w:p w14:paraId="6CE37B9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14:paraId="6E090F9E"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10. копия паспорта гражданина Российской Федерации, заверенная заявителем, - для индивидуальных предпринимателей;</w:t>
      </w:r>
    </w:p>
    <w:p w14:paraId="6CA9106A"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
    <w:p w14:paraId="2CE7A1A1" w14:textId="77777777" w:rsidR="0092294E" w:rsidRPr="0092294E" w:rsidRDefault="0092294E" w:rsidP="0092294E">
      <w:pPr>
        <w:shd w:val="clear" w:color="auto" w:fill="FFFFFF"/>
        <w:spacing w:after="100" w:afterAutospacing="1" w:line="274" w:lineRule="atLeast"/>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12. форма расчета по страховым взносам, утвержденная действующим приказом ФНС России.</w:t>
      </w:r>
    </w:p>
    <w:p w14:paraId="4D305F5A"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53C6CC9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Для предоставления субсидии части затрат по арендным платежам офисных и производственных помещений</w:t>
      </w:r>
    </w:p>
    <w:p w14:paraId="0CA2E4D1"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6030EF5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1. заявка на оказание финансовой поддержки установленного образца;</w:t>
      </w:r>
    </w:p>
    <w:p w14:paraId="505B503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2. копии документов по финансово-хозяйственной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заверенные заявителем:</w:t>
      </w:r>
    </w:p>
    <w:p w14:paraId="5A207BB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14:paraId="2B36BE0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lastRenderedPageBreak/>
        <w:t>СМиСП</w:t>
      </w:r>
      <w:proofErr w:type="spellEnd"/>
      <w:r w:rsidRPr="0092294E">
        <w:rPr>
          <w:rFonts w:ascii="Inter" w:eastAsia="Times New Roman" w:hAnsi="Inter" w:cs="Times New Roman"/>
          <w:color w:val="212529"/>
          <w:sz w:val="28"/>
          <w:szCs w:val="28"/>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14:paraId="6E24BBE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14:paraId="124970F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индивидуальные предприниматели, применяющие общую систему налогообложения, представляют налоговую декларацию за последний финансовый год с отметкой налогового органа;</w:t>
      </w:r>
    </w:p>
    <w:p w14:paraId="267EE0A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14:paraId="6C7C963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14:paraId="029AD2D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3. таблицы по экономическим показателям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в зависимости от системы налогообложения (таблица №1 или таблица №2).</w:t>
      </w:r>
    </w:p>
    <w:p w14:paraId="0897FB8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4.  копия договора аренды, заверенная заявителем;</w:t>
      </w:r>
    </w:p>
    <w:p w14:paraId="4999D120"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5. копии документов, подтверждающих оплату арендных платежей, заверенные заявителем;</w:t>
      </w:r>
    </w:p>
    <w:p w14:paraId="2CF889F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
    <w:p w14:paraId="55D2838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 xml:space="preserve">7. копия расчета по начисленным и уплаченным страховым взносам на обязательное социальное страхование на производстве и профессиональных заболеваний, а также по расходам на выплату страхового обеспечения (форма 4-ФСС РФ) за год, предшествующий году оказания финансовой </w:t>
      </w:r>
      <w:proofErr w:type="gramStart"/>
      <w:r w:rsidRPr="0092294E">
        <w:rPr>
          <w:rFonts w:ascii="Inter" w:eastAsia="Times New Roman" w:hAnsi="Inter" w:cs="Times New Roman"/>
          <w:color w:val="212529"/>
          <w:sz w:val="28"/>
          <w:szCs w:val="28"/>
          <w:lang w:eastAsia="ru-RU"/>
        </w:rPr>
        <w:t>поддержки,   </w:t>
      </w:r>
      <w:proofErr w:type="gramEnd"/>
      <w:r w:rsidRPr="0092294E">
        <w:rPr>
          <w:rFonts w:ascii="Inter" w:eastAsia="Times New Roman" w:hAnsi="Inter" w:cs="Times New Roman"/>
          <w:color w:val="212529"/>
          <w:sz w:val="28"/>
          <w:szCs w:val="28"/>
          <w:lang w:eastAsia="ru-RU"/>
        </w:rPr>
        <w:t>                 с отметкой Фонда социального страхования, заверенная заявителем;</w:t>
      </w:r>
    </w:p>
    <w:p w14:paraId="080BC87A"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8. копии платежных документов об уплате налогов в бюджеты бюджетной системы Российской Федерации в предшествующем календарном году с отметкой банка, заверенные участником отбора - для субъектов МСП, зарегистрированных ранее года оказания финансовой поддержки;</w:t>
      </w:r>
    </w:p>
    <w:p w14:paraId="4716B74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9. копия паспорта гражданина Российской Федерации, заверенная заявителем, - для индивидуальных предпринимателей;</w:t>
      </w:r>
    </w:p>
    <w:p w14:paraId="4D81F92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10.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
    <w:p w14:paraId="0E404F9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11. форма расчета по страховым взносам, утвержденная действующим приказом ФНС России.</w:t>
      </w:r>
    </w:p>
    <w:p w14:paraId="543B434E"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Для предоставления субсидии</w:t>
      </w:r>
      <w:r w:rsidRPr="0092294E">
        <w:rPr>
          <w:rFonts w:ascii="Inter" w:eastAsia="Times New Roman" w:hAnsi="Inter" w:cs="Times New Roman"/>
          <w:color w:val="212529"/>
          <w:sz w:val="24"/>
          <w:szCs w:val="24"/>
          <w:lang w:eastAsia="ru-RU"/>
        </w:rPr>
        <w:t> </w:t>
      </w:r>
      <w:r w:rsidRPr="0092294E">
        <w:rPr>
          <w:rFonts w:ascii="Inter" w:eastAsia="Times New Roman" w:hAnsi="Inter" w:cs="Times New Roman"/>
          <w:color w:val="212529"/>
          <w:sz w:val="28"/>
          <w:szCs w:val="28"/>
          <w:lang w:eastAsia="ru-RU"/>
        </w:rPr>
        <w:t xml:space="preserve">части затрат на обучение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своих работников на образовательных курсах, участие в конкурсах, ярмарках</w:t>
      </w:r>
    </w:p>
    <w:p w14:paraId="0091D830"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761F5C8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1. Заявка на оказание финансовой поддержки;</w:t>
      </w:r>
    </w:p>
    <w:p w14:paraId="2C2DEF5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2. Для участия в конкурсах, ярмарках</w:t>
      </w:r>
    </w:p>
    <w:p w14:paraId="79433CC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копия договора, заключенного с организацией, предоставляющей выставочные площади и оказывающей иные услуги, связанные с организацией выставки или ярмарки, заверенные заявителем (в случае отсутствия договора – пояснительная записка);</w:t>
      </w:r>
    </w:p>
    <w:p w14:paraId="237ED71D"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 xml:space="preserve">              - копия документов об оплате предоставленных услуг, выполненных работ, связанных с участием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в выставке или ярмарке, заверенные заявителем.</w:t>
      </w:r>
    </w:p>
    <w:p w14:paraId="540F381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3. Для прохождения образовательных курсов     </w:t>
      </w:r>
    </w:p>
    <w:p w14:paraId="66E7D246"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копия договора на оказание услуг образовательного характера и копия акта приёма-передачи оказанных услуг, заверенные заявителем;</w:t>
      </w:r>
    </w:p>
    <w:p w14:paraId="667AB44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копии документов, подтверждающих оплату за обучение, заверенные заявителем;</w:t>
      </w:r>
    </w:p>
    <w:p w14:paraId="0C63C4E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 пояснительная записка, обосновывающая необходимость обучения работников, подписанная заявителем.</w:t>
      </w:r>
    </w:p>
    <w:p w14:paraId="6A852D4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 4. таблицы по экономическим показателям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xml:space="preserve"> в зависимости от применяемой системы налогообложения (таблица № 1, таблица № 2);</w:t>
      </w:r>
    </w:p>
    <w:p w14:paraId="1226DD74"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   5.копии документов по финансово-хозяйственной деятельности </w:t>
      </w: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заверенные заявителем:</w:t>
      </w:r>
    </w:p>
    <w:p w14:paraId="780A6AC0"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14:paraId="42AE501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14:paraId="34447F3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14:paraId="42D1458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индивидуальные предприниматели, применяющие общую систему налогообложения, представляют налоговую декларацию с отметкой налогового органа за последний финансовый год;</w:t>
      </w:r>
    </w:p>
    <w:p w14:paraId="7165697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92294E">
        <w:rPr>
          <w:rFonts w:ascii="Inter" w:eastAsia="Times New Roman" w:hAnsi="Inter" w:cs="Times New Roman"/>
          <w:color w:val="212529"/>
          <w:sz w:val="28"/>
          <w:szCs w:val="28"/>
          <w:lang w:eastAsia="ru-RU"/>
        </w:rPr>
        <w:t>СМиСП</w:t>
      </w:r>
      <w:proofErr w:type="spellEnd"/>
      <w:r w:rsidRPr="0092294E">
        <w:rPr>
          <w:rFonts w:ascii="Inter" w:eastAsia="Times New Roman" w:hAnsi="Inter" w:cs="Times New Roman"/>
          <w:color w:val="212529"/>
          <w:sz w:val="28"/>
          <w:szCs w:val="28"/>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14:paraId="5A8BEC1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14:paraId="44EE3EB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
    <w:p w14:paraId="02E81FEA"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7. копия расчета по начисленным и уплаченным страховым взносам на обязательное социальное страхование на производстве и профессиональных заболеваний, а также по расходам на выплату страхового обеспечения (форма 4-ФСС РФ) за год, предшествующий году оказания финансовой поддержки, с отметкой Фонда социального страхования, заверенная заявителем;</w:t>
      </w:r>
    </w:p>
    <w:p w14:paraId="1E1D010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8. копии платежных документов об уплате налогов в бюджеты бюджетной системы Российской Федерации в предшествующем календарном году с отметкой банка, заверенные участником отбора - для субъектов МСП, зарегистрированных ранее года оказания финансовой поддержки.</w:t>
      </w:r>
    </w:p>
    <w:p w14:paraId="59BDBCD8"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9. копия паспорта гражданина Российской Федерации, заверенная заявителем, - для индивидуальных предпринимателей;</w:t>
      </w:r>
    </w:p>
    <w:p w14:paraId="5F027DA3"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10.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
    <w:p w14:paraId="7D9AC7E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11. форма расчета по страховым взносам, утвержденная действующим приказом ФНС России.</w:t>
      </w:r>
    </w:p>
    <w:p w14:paraId="35F2F1A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000000"/>
          <w:sz w:val="28"/>
          <w:szCs w:val="28"/>
          <w:lang w:eastAsia="ru-RU"/>
        </w:rPr>
        <w:lastRenderedPageBreak/>
        <w:t>7.Порядок отзыва заявок участников отбора, порядок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14:paraId="442CA71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письменное уведомление. Датой отзыва является дата регистрации письменного уведомления заявителя.</w:t>
      </w:r>
    </w:p>
    <w:p w14:paraId="00133C5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Основаниями для отказа получателю субсидии в предоставлении субсидии являются:</w:t>
      </w:r>
    </w:p>
    <w:p w14:paraId="7CFF337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1) несоответствие представленных получателем субсидии документов требованиям, определенным пунктом 5 настоящего объявления, или непредставление (представление не в полном объеме) указанных документов (за исключением документов, представляемых по собственной инициативе);</w:t>
      </w:r>
    </w:p>
    <w:p w14:paraId="6566563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2) установление факта недостоверности, представленной получателем субсидии информации, в том числе информации о месте нахождения и адресе юридического лица;</w:t>
      </w:r>
    </w:p>
    <w:p w14:paraId="22065885"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3)</w:t>
      </w:r>
      <w:r w:rsidRPr="0092294E">
        <w:rPr>
          <w:rFonts w:ascii="Inter" w:eastAsia="Times New Roman" w:hAnsi="Inter" w:cs="Times New Roman"/>
          <w:color w:val="212529"/>
          <w:sz w:val="24"/>
          <w:szCs w:val="24"/>
          <w:lang w:eastAsia="ru-RU"/>
        </w:rPr>
        <w:t> </w:t>
      </w:r>
      <w:r w:rsidRPr="0092294E">
        <w:rPr>
          <w:rFonts w:ascii="Inter" w:eastAsia="Times New Roman" w:hAnsi="Inter" w:cs="Times New Roman"/>
          <w:color w:val="000000"/>
          <w:sz w:val="28"/>
          <w:szCs w:val="28"/>
          <w:lang w:eastAsia="ru-RU"/>
        </w:rPr>
        <w:t>подача получателей субсидий заявки после даты и (или) времени, определенных для подачи заявок.</w:t>
      </w:r>
    </w:p>
    <w:p w14:paraId="687EA64E"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5DBEDCD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000000"/>
          <w:sz w:val="28"/>
          <w:szCs w:val="28"/>
          <w:lang w:eastAsia="ru-RU"/>
        </w:rPr>
        <w:t>8.Дата рассмотрения и оценки заявок.</w:t>
      </w:r>
      <w:r w:rsidRPr="0092294E">
        <w:rPr>
          <w:rFonts w:ascii="Inter" w:eastAsia="Times New Roman" w:hAnsi="Inter" w:cs="Times New Roman"/>
          <w:color w:val="000000"/>
          <w:sz w:val="28"/>
          <w:szCs w:val="28"/>
          <w:lang w:eastAsia="ru-RU"/>
        </w:rPr>
        <w:t> </w:t>
      </w:r>
      <w:r w:rsidRPr="0092294E">
        <w:rPr>
          <w:rFonts w:ascii="Inter" w:eastAsia="Times New Roman" w:hAnsi="Inter" w:cs="Times New Roman"/>
          <w:b/>
          <w:bCs/>
          <w:color w:val="000000"/>
          <w:sz w:val="28"/>
          <w:szCs w:val="28"/>
          <w:lang w:eastAsia="ru-RU"/>
        </w:rPr>
        <w:t>30 августа</w:t>
      </w:r>
      <w:r w:rsidRPr="0092294E">
        <w:rPr>
          <w:rFonts w:ascii="Inter" w:eastAsia="Times New Roman" w:hAnsi="Inter" w:cs="Times New Roman"/>
          <w:b/>
          <w:bCs/>
          <w:color w:val="212529"/>
          <w:sz w:val="28"/>
          <w:szCs w:val="28"/>
          <w:lang w:eastAsia="ru-RU"/>
        </w:rPr>
        <w:t> 2023 год</w:t>
      </w:r>
      <w:r w:rsidRPr="0092294E">
        <w:rPr>
          <w:rFonts w:ascii="Inter" w:eastAsia="Times New Roman" w:hAnsi="Inter" w:cs="Times New Roman"/>
          <w:color w:val="212529"/>
          <w:sz w:val="28"/>
          <w:szCs w:val="28"/>
          <w:lang w:eastAsia="ru-RU"/>
        </w:rPr>
        <w:t>.</w:t>
      </w:r>
    </w:p>
    <w:p w14:paraId="7E2A3FF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9.Правила рассмотрения и оценки заявок.</w:t>
      </w:r>
    </w:p>
    <w:p w14:paraId="35E6266E"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ОЭР в течение 30 рабочих дней  после окончания срока приема заявок готовит заключения по поступившим заявкам с предложениями об оказании финансовой поддержки или об отказе в финансовой поддержке с указанием причин отказа (далее - заключения) и направляет их  в Совет по содействию малому и среднему предпринимательству Баганского района Новосибирской области, созданный постановлением администрации Баганского района Новосибирской области  от 12.08.2008 N 191 "О Совете  по  содействию малому и среднему предпринимательству Баганского района Новосибирской области " ( далее- Совет), который выносит решение.</w:t>
      </w:r>
    </w:p>
    <w:p w14:paraId="595D0920"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lastRenderedPageBreak/>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ОЭР письменное уведомление. Датой отзыва является дата регистрации письменного уведомления заявителя.</w:t>
      </w:r>
    </w:p>
    <w:p w14:paraId="6133EF2F"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Специалисты ОЭР и заявители, допущенные к рассмотрению заявок, несут ответственность за соблюдение конфиденциальности информации в установленном законодательством порядке.</w:t>
      </w:r>
    </w:p>
    <w:p w14:paraId="206BC0C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Совет в течение 30 дней со</w:t>
      </w:r>
      <w:r w:rsidRPr="0092294E">
        <w:rPr>
          <w:rFonts w:ascii="Inter" w:eastAsia="Times New Roman" w:hAnsi="Inter" w:cs="Times New Roman"/>
          <w:color w:val="212529"/>
          <w:sz w:val="28"/>
          <w:szCs w:val="28"/>
          <w:lang w:eastAsia="ru-RU"/>
        </w:rPr>
        <w:t> дня получения заключений с приложением заявок и документов рассматривает их на своих заседаниях.</w:t>
      </w:r>
    </w:p>
    <w:p w14:paraId="60CE8E6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xml:space="preserve">Принятие решений Советом по заявленной финансовой поддержке осуществляется в пределах объемов финансирования, предусмотренных бюджетом муниципального района  на соответствующий год на реализацию мероприятий муниципальной программы «Развитие и поддержка субъектов малого и среднего предпринимательства в </w:t>
      </w:r>
      <w:proofErr w:type="spellStart"/>
      <w:r w:rsidRPr="0092294E">
        <w:rPr>
          <w:rFonts w:ascii="Inter" w:eastAsia="Times New Roman" w:hAnsi="Inter" w:cs="Times New Roman"/>
          <w:color w:val="212529"/>
          <w:sz w:val="28"/>
          <w:szCs w:val="28"/>
          <w:lang w:eastAsia="ru-RU"/>
        </w:rPr>
        <w:t>Баганском</w:t>
      </w:r>
      <w:proofErr w:type="spellEnd"/>
      <w:r w:rsidRPr="0092294E">
        <w:rPr>
          <w:rFonts w:ascii="Inter" w:eastAsia="Times New Roman" w:hAnsi="Inter" w:cs="Times New Roman"/>
          <w:color w:val="212529"/>
          <w:sz w:val="28"/>
          <w:szCs w:val="28"/>
          <w:lang w:eastAsia="ru-RU"/>
        </w:rPr>
        <w:t xml:space="preserve"> районе Новосибирской области на 2021-2025 годы» и объемов субсидий на поддержку муниципальных программ развития малого предпринимательства, выделенных из областного бюджета.</w:t>
      </w:r>
    </w:p>
    <w:p w14:paraId="6F3A84B2"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Решение Совета принимается простым большинством голосов присутствующих на заседании членов, согласно критериям оценки заявок.</w:t>
      </w:r>
    </w:p>
    <w:p w14:paraId="33019B1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 </w:t>
      </w:r>
      <w:r w:rsidRPr="0092294E">
        <w:rPr>
          <w:rFonts w:ascii="Inter" w:eastAsia="Times New Roman" w:hAnsi="Inter" w:cs="Times New Roman"/>
          <w:color w:val="212529"/>
          <w:sz w:val="28"/>
          <w:szCs w:val="28"/>
          <w:u w:val="single"/>
          <w:lang w:eastAsia="ru-RU"/>
        </w:rPr>
        <w:t>Оценка заявок осуществляется согласно критериям:</w:t>
      </w:r>
    </w:p>
    <w:p w14:paraId="5FA7E06D" w14:textId="77777777" w:rsidR="0092294E" w:rsidRPr="0092294E" w:rsidRDefault="0092294E" w:rsidP="0092294E">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КРИТЕРИИ</w:t>
      </w:r>
    </w:p>
    <w:p w14:paraId="4659A757" w14:textId="77777777" w:rsidR="0092294E" w:rsidRPr="0092294E" w:rsidRDefault="0092294E" w:rsidP="0092294E">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оценки заявки на оказание финансовой поддержки</w:t>
      </w:r>
    </w:p>
    <w:p w14:paraId="7875841A"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4"/>
          <w:szCs w:val="24"/>
          <w:lang w:eastAsia="ru-RU"/>
        </w:rPr>
        <w:t> </w:t>
      </w:r>
    </w:p>
    <w:p w14:paraId="4F59CEEF"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4"/>
          <w:szCs w:val="24"/>
          <w:lang w:eastAsia="ru-RU"/>
        </w:rPr>
        <w:t> </w:t>
      </w:r>
    </w:p>
    <w:tbl>
      <w:tblPr>
        <w:tblW w:w="14390" w:type="dxa"/>
        <w:tblInd w:w="-67" w:type="dxa"/>
        <w:shd w:val="clear" w:color="auto" w:fill="FFFFFF"/>
        <w:tblCellMar>
          <w:left w:w="0" w:type="dxa"/>
          <w:right w:w="0" w:type="dxa"/>
        </w:tblCellMar>
        <w:tblLook w:val="04A0" w:firstRow="1" w:lastRow="0" w:firstColumn="1" w:lastColumn="0" w:noHBand="0" w:noVBand="1"/>
      </w:tblPr>
      <w:tblGrid>
        <w:gridCol w:w="824"/>
        <w:gridCol w:w="5138"/>
        <w:gridCol w:w="1644"/>
        <w:gridCol w:w="6784"/>
      </w:tblGrid>
      <w:tr w:rsidR="0092294E" w:rsidRPr="0092294E" w14:paraId="73150786" w14:textId="77777777" w:rsidTr="0092294E">
        <w:trPr>
          <w:trHeight w:val="557"/>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43647978"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N п/п</w:t>
            </w:r>
          </w:p>
        </w:tc>
        <w:tc>
          <w:tcPr>
            <w:tcW w:w="3543"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0094D7D9"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Наименование критерия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69295ED8"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Значение баллов</w:t>
            </w:r>
          </w:p>
        </w:tc>
        <w:tc>
          <w:tcPr>
            <w:tcW w:w="4678"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14:paraId="73287B74"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Примечания</w:t>
            </w:r>
          </w:p>
        </w:tc>
      </w:tr>
      <w:tr w:rsidR="0092294E" w:rsidRPr="0092294E" w14:paraId="796776AC" w14:textId="77777777" w:rsidTr="0092294E">
        <w:trPr>
          <w:trHeight w:val="272"/>
        </w:trPr>
        <w:tc>
          <w:tcPr>
            <w:tcW w:w="568"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14:paraId="08CE9F96"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1</w:t>
            </w:r>
          </w:p>
        </w:tc>
        <w:tc>
          <w:tcPr>
            <w:tcW w:w="3543"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79CCF35D"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2</w:t>
            </w:r>
          </w:p>
        </w:tc>
        <w:tc>
          <w:tcPr>
            <w:tcW w:w="1134"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46A127A1"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3</w:t>
            </w:r>
          </w:p>
        </w:tc>
        <w:tc>
          <w:tcPr>
            <w:tcW w:w="4678"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2F7A143F"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4</w:t>
            </w:r>
          </w:p>
        </w:tc>
      </w:tr>
      <w:tr w:rsidR="0092294E" w:rsidRPr="0092294E" w14:paraId="468A1A6F" w14:textId="77777777" w:rsidTr="0092294E">
        <w:tc>
          <w:tcPr>
            <w:tcW w:w="568"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114090C2"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1</w:t>
            </w:r>
          </w:p>
        </w:tc>
        <w:tc>
          <w:tcPr>
            <w:tcW w:w="354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74FE2815"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t>Финансовый результат за предшествующий год на одного работника</w:t>
            </w:r>
          </w:p>
        </w:tc>
        <w:tc>
          <w:tcPr>
            <w:tcW w:w="113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5554A404"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1и более</w:t>
            </w:r>
          </w:p>
        </w:tc>
        <w:tc>
          <w:tcPr>
            <w:tcW w:w="4678"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2B2506FE"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t>Баллы начисляются от наибольшего финансового результата к меньшему, где максимальный бал соответствует количеству поданных заявок.</w:t>
            </w:r>
          </w:p>
        </w:tc>
      </w:tr>
      <w:tr w:rsidR="0092294E" w:rsidRPr="0092294E" w14:paraId="4D7B37DE" w14:textId="77777777" w:rsidTr="0092294E">
        <w:trPr>
          <w:trHeight w:val="1123"/>
        </w:trPr>
        <w:tc>
          <w:tcPr>
            <w:tcW w:w="568"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14:paraId="3B24FE33"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2</w:t>
            </w:r>
          </w:p>
        </w:tc>
        <w:tc>
          <w:tcPr>
            <w:tcW w:w="3543"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1538B742"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t>Увеличение среднесписочной численности работников</w:t>
            </w:r>
          </w:p>
        </w:tc>
        <w:tc>
          <w:tcPr>
            <w:tcW w:w="1134"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3BDB1274" w14:textId="77777777" w:rsidR="0092294E" w:rsidRPr="0092294E" w:rsidRDefault="0092294E" w:rsidP="0092294E">
            <w:pPr>
              <w:spacing w:after="100" w:afterAutospacing="1" w:line="240" w:lineRule="auto"/>
              <w:jc w:val="center"/>
              <w:rPr>
                <w:rFonts w:ascii="Arial" w:eastAsia="Times New Roman" w:hAnsi="Arial" w:cs="Arial"/>
                <w:color w:val="212529"/>
                <w:lang w:eastAsia="ru-RU"/>
              </w:rPr>
            </w:pPr>
            <w:r w:rsidRPr="0092294E">
              <w:rPr>
                <w:rFonts w:ascii="Arial" w:eastAsia="Times New Roman" w:hAnsi="Arial" w:cs="Arial"/>
                <w:color w:val="000000"/>
                <w:lang w:eastAsia="ru-RU"/>
              </w:rPr>
              <w:t>от 1 до 2</w:t>
            </w:r>
          </w:p>
        </w:tc>
        <w:tc>
          <w:tcPr>
            <w:tcW w:w="4678"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14:paraId="5E5FBDD0"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212529"/>
                <w:lang w:eastAsia="ru-RU"/>
              </w:rPr>
              <w:t>1 – образование 1 рабочего места;</w:t>
            </w:r>
          </w:p>
          <w:p w14:paraId="1A01ADF4"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212529"/>
                <w:lang w:eastAsia="ru-RU"/>
              </w:rPr>
              <w:t>2 – образование 2-х и более рабочих мест</w:t>
            </w:r>
          </w:p>
        </w:tc>
      </w:tr>
      <w:tr w:rsidR="0092294E" w:rsidRPr="0092294E" w14:paraId="4403DA31" w14:textId="77777777" w:rsidTr="0092294E">
        <w:tc>
          <w:tcPr>
            <w:tcW w:w="568"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14:paraId="0B1B0B68"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lastRenderedPageBreak/>
              <w:t>   3</w:t>
            </w:r>
          </w:p>
        </w:tc>
        <w:tc>
          <w:tcPr>
            <w:tcW w:w="354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27913A66"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t>Обеспечение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w:t>
            </w:r>
          </w:p>
        </w:tc>
        <w:tc>
          <w:tcPr>
            <w:tcW w:w="113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097A1594"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000000"/>
                <w:lang w:eastAsia="ru-RU"/>
              </w:rPr>
              <w:t>от 1 до 3</w:t>
            </w:r>
          </w:p>
        </w:tc>
        <w:tc>
          <w:tcPr>
            <w:tcW w:w="4678"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14:paraId="2B9A7CEC" w14:textId="77777777" w:rsidR="0092294E" w:rsidRPr="0092294E" w:rsidRDefault="0092294E" w:rsidP="0092294E">
            <w:pPr>
              <w:spacing w:after="100" w:afterAutospacing="1" w:line="240" w:lineRule="auto"/>
              <w:rPr>
                <w:rFonts w:ascii="Arial" w:eastAsia="Times New Roman" w:hAnsi="Arial" w:cs="Arial"/>
                <w:color w:val="212529"/>
                <w:lang w:eastAsia="ru-RU"/>
              </w:rPr>
            </w:pPr>
            <w:r w:rsidRPr="0092294E">
              <w:rPr>
                <w:rFonts w:ascii="Arial" w:eastAsia="Times New Roman" w:hAnsi="Arial" w:cs="Arial"/>
                <w:color w:val="212529"/>
                <w:lang w:eastAsia="ru-RU"/>
              </w:rPr>
              <w:t> </w:t>
            </w:r>
          </w:p>
          <w:p w14:paraId="60B73F60"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212529"/>
                <w:lang w:eastAsia="ru-RU"/>
              </w:rPr>
              <w:t>1 – на уровне;</w:t>
            </w:r>
          </w:p>
          <w:p w14:paraId="71073750"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212529"/>
                <w:lang w:eastAsia="ru-RU"/>
              </w:rPr>
              <w:t>2 – выше уровня (до 30%);</w:t>
            </w:r>
          </w:p>
          <w:p w14:paraId="3CE1F86A" w14:textId="77777777" w:rsidR="0092294E" w:rsidRPr="0092294E" w:rsidRDefault="0092294E" w:rsidP="0092294E">
            <w:pPr>
              <w:spacing w:after="100" w:afterAutospacing="1" w:line="240" w:lineRule="auto"/>
              <w:jc w:val="both"/>
              <w:rPr>
                <w:rFonts w:ascii="Arial" w:eastAsia="Times New Roman" w:hAnsi="Arial" w:cs="Arial"/>
                <w:color w:val="212529"/>
                <w:lang w:eastAsia="ru-RU"/>
              </w:rPr>
            </w:pPr>
            <w:r w:rsidRPr="0092294E">
              <w:rPr>
                <w:rFonts w:ascii="Arial" w:eastAsia="Times New Roman" w:hAnsi="Arial" w:cs="Arial"/>
                <w:color w:val="212529"/>
                <w:lang w:eastAsia="ru-RU"/>
              </w:rPr>
              <w:t>3 – выше уровня (более 30%).</w:t>
            </w:r>
          </w:p>
        </w:tc>
      </w:tr>
    </w:tbl>
    <w:p w14:paraId="62D661EA"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55773F39"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В случае наличия заявок, имеющих одинаковое количество баллов, более высокий порядковый номер присваивается заявкам с большим значением критериев. В случае равенства значения критериев приоритет отдается заявке, поступившей в более раннюю дату, а при совпадении дат - в более раннее время.</w:t>
      </w:r>
    </w:p>
    <w:p w14:paraId="5AC15927" w14:textId="77777777" w:rsidR="0092294E" w:rsidRPr="0092294E" w:rsidRDefault="0092294E" w:rsidP="0092294E">
      <w:pPr>
        <w:shd w:val="clear" w:color="auto" w:fill="FFFFFF"/>
        <w:spacing w:after="100" w:afterAutospacing="1" w:line="240" w:lineRule="auto"/>
        <w:ind w:firstLine="708"/>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В случае не полного использования суммы лимитов финансовой поддержки, остаток средств предоставляется заявке на участие в отборе которой присвоен последующий номер в рейтинге заявок.</w:t>
      </w:r>
    </w:p>
    <w:p w14:paraId="46861924"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4"/>
          <w:szCs w:val="24"/>
          <w:lang w:eastAsia="ru-RU"/>
        </w:rPr>
        <w:t> </w:t>
      </w:r>
    </w:p>
    <w:p w14:paraId="217F4A1B"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Результаты заседания Совета оформляются протоколом и подписываются председателем Совета, а в его отсутствие - заместителем председателя Совета, а также ответственным секретарем Совета.</w:t>
      </w:r>
    </w:p>
    <w:p w14:paraId="2B4AA0FC"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4" w:name="_Hlk80625768"/>
      <w:r w:rsidRPr="0092294E">
        <w:rPr>
          <w:rFonts w:ascii="Inter" w:eastAsia="Times New Roman" w:hAnsi="Inter" w:cs="Times New Roman"/>
          <w:color w:val="000000"/>
          <w:sz w:val="28"/>
          <w:szCs w:val="28"/>
          <w:lang w:eastAsia="ru-RU"/>
        </w:rPr>
        <w:t xml:space="preserve">С заявителями, в отношение которых </w:t>
      </w:r>
      <w:proofErr w:type="gramStart"/>
      <w:r w:rsidRPr="0092294E">
        <w:rPr>
          <w:rFonts w:ascii="Inter" w:eastAsia="Times New Roman" w:hAnsi="Inter" w:cs="Times New Roman"/>
          <w:color w:val="000000"/>
          <w:sz w:val="28"/>
          <w:szCs w:val="28"/>
          <w:lang w:eastAsia="ru-RU"/>
        </w:rPr>
        <w:t>Советом  было</w:t>
      </w:r>
      <w:proofErr w:type="gramEnd"/>
      <w:r w:rsidRPr="0092294E">
        <w:rPr>
          <w:rFonts w:ascii="Inter" w:eastAsia="Times New Roman" w:hAnsi="Inter" w:cs="Times New Roman"/>
          <w:color w:val="000000"/>
          <w:sz w:val="28"/>
          <w:szCs w:val="28"/>
          <w:lang w:eastAsia="ru-RU"/>
        </w:rPr>
        <w:t xml:space="preserve"> принято решение об оказании финансовой поддержки, администрация Баганского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в соответствии с типовой формой, установленной министерством финансов и налоговой политики Новосибирской области. Соглашение подписывается лично руководителем (индивидуальным предпринимателем) с предъявлением паспорта.</w:t>
      </w:r>
      <w:bookmarkEnd w:id="4"/>
      <w:r w:rsidRPr="0092294E">
        <w:rPr>
          <w:rFonts w:ascii="Arial" w:eastAsia="Times New Roman" w:hAnsi="Arial" w:cs="Arial"/>
          <w:color w:val="000000"/>
          <w:sz w:val="20"/>
          <w:szCs w:val="20"/>
          <w:lang w:eastAsia="ru-RU"/>
        </w:rPr>
        <w:t> </w:t>
      </w:r>
      <w:r w:rsidRPr="0092294E">
        <w:rPr>
          <w:rFonts w:ascii="Inter" w:eastAsia="Times New Roman" w:hAnsi="Inter" w:cs="Times New Roman"/>
          <w:color w:val="000000"/>
          <w:sz w:val="28"/>
          <w:szCs w:val="28"/>
          <w:lang w:eastAsia="ru-RU"/>
        </w:rPr>
        <w:t>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14:paraId="690EBFB5" w14:textId="77777777" w:rsidR="0092294E" w:rsidRPr="0092294E" w:rsidRDefault="0092294E" w:rsidP="0092294E">
      <w:pPr>
        <w:shd w:val="clear" w:color="auto" w:fill="FFFFFF"/>
        <w:spacing w:before="260"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10.Порядок предоставления участникам отбора разъяснений положения объявления о проведении отбора, даты начала и окончания срока такого предоставления.</w:t>
      </w:r>
    </w:p>
    <w:p w14:paraId="75DD6CA0" w14:textId="77777777" w:rsidR="0092294E" w:rsidRPr="0092294E" w:rsidRDefault="0092294E" w:rsidP="0092294E">
      <w:pPr>
        <w:shd w:val="clear" w:color="auto" w:fill="FFFFFF"/>
        <w:spacing w:after="100" w:afterAutospacing="1" w:line="276" w:lineRule="atLeast"/>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Разъяснение положений объявления о проведении отбора проводятся с 9.00-13.00 и с 14.00-17.00 в рабочие дни отделом</w:t>
      </w:r>
      <w:r w:rsidRPr="0092294E">
        <w:rPr>
          <w:rFonts w:ascii="Inter" w:eastAsia="Times New Roman" w:hAnsi="Inter" w:cs="Times New Roman"/>
          <w:color w:val="000000"/>
          <w:sz w:val="28"/>
          <w:szCs w:val="28"/>
          <w:lang w:eastAsia="ru-RU"/>
        </w:rPr>
        <w:t> экономического развития.</w:t>
      </w:r>
    </w:p>
    <w:p w14:paraId="4A9D2937"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lastRenderedPageBreak/>
        <w:t>Письменные консультации предоставляются при наличии письменного обращения заявителя и осуществляются путем направления ответов почтовым отправлением (по электронной почте).</w:t>
      </w:r>
    </w:p>
    <w:p w14:paraId="0A42FCD3" w14:textId="77777777" w:rsidR="0092294E" w:rsidRPr="0092294E" w:rsidRDefault="0092294E" w:rsidP="0092294E">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Консультации осуществляются по телефону 8 (383)53-21-833.</w:t>
      </w:r>
    </w:p>
    <w:p w14:paraId="46E9D5F6" w14:textId="77777777" w:rsidR="0092294E" w:rsidRPr="0092294E" w:rsidRDefault="0092294E" w:rsidP="0092294E">
      <w:pPr>
        <w:shd w:val="clear" w:color="auto" w:fill="FFFFFF"/>
        <w:spacing w:before="260" w:after="100" w:afterAutospacing="1"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11.Срок в течение, которого победитель (победители) отбора должен подписать соглашение о предоставлении субсидии (далее - соглашение).</w:t>
      </w:r>
    </w:p>
    <w:p w14:paraId="13C217C2" w14:textId="77777777" w:rsidR="0092294E" w:rsidRPr="0092294E" w:rsidRDefault="0092294E" w:rsidP="0092294E">
      <w:pPr>
        <w:shd w:val="clear" w:color="auto" w:fill="FFFFFF"/>
        <w:spacing w:before="260"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xml:space="preserve">С заявителями, в отношение которых </w:t>
      </w:r>
      <w:proofErr w:type="gramStart"/>
      <w:r w:rsidRPr="0092294E">
        <w:rPr>
          <w:rFonts w:ascii="Inter" w:eastAsia="Times New Roman" w:hAnsi="Inter" w:cs="Times New Roman"/>
          <w:color w:val="000000"/>
          <w:sz w:val="28"/>
          <w:szCs w:val="28"/>
          <w:lang w:eastAsia="ru-RU"/>
        </w:rPr>
        <w:t>Советом  было</w:t>
      </w:r>
      <w:proofErr w:type="gramEnd"/>
      <w:r w:rsidRPr="0092294E">
        <w:rPr>
          <w:rFonts w:ascii="Inter" w:eastAsia="Times New Roman" w:hAnsi="Inter" w:cs="Times New Roman"/>
          <w:color w:val="000000"/>
          <w:sz w:val="28"/>
          <w:szCs w:val="28"/>
          <w:lang w:eastAsia="ru-RU"/>
        </w:rPr>
        <w:t xml:space="preserve"> принято решение об оказании финансовой поддержки, администрация Баганского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в соответствии с типовой формой, установленной министерством финансов и налоговой политики Новосибирской области. Соглашение подписывается лично руководителем (индивидуальным предпринимателем) с предъявлением паспорта.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14:paraId="18163BB4" w14:textId="77777777" w:rsidR="0092294E" w:rsidRPr="0092294E" w:rsidRDefault="0092294E" w:rsidP="0092294E">
      <w:pPr>
        <w:shd w:val="clear" w:color="auto" w:fill="FFFFFF"/>
        <w:spacing w:after="100" w:afterAutospacing="1" w:line="240" w:lineRule="auto"/>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4"/>
          <w:szCs w:val="24"/>
          <w:lang w:eastAsia="ru-RU"/>
        </w:rPr>
        <w:t> </w:t>
      </w:r>
    </w:p>
    <w:p w14:paraId="27FD3425" w14:textId="77777777" w:rsidR="0092294E" w:rsidRPr="0092294E" w:rsidRDefault="0092294E" w:rsidP="0092294E">
      <w:pPr>
        <w:shd w:val="clear" w:color="auto" w:fill="FFFFFF"/>
        <w:spacing w:after="200"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12.Условия признания победителя (победителей) отбора, уклонившимся от заключения соглашения.</w:t>
      </w:r>
    </w:p>
    <w:p w14:paraId="37C63B6B" w14:textId="77777777" w:rsidR="0092294E" w:rsidRPr="0092294E" w:rsidRDefault="0092294E" w:rsidP="0092294E">
      <w:pPr>
        <w:shd w:val="clear" w:color="auto" w:fill="FFFFFF"/>
        <w:spacing w:after="200" w:line="240" w:lineRule="auto"/>
        <w:ind w:firstLine="540"/>
        <w:jc w:val="both"/>
        <w:rPr>
          <w:rFonts w:ascii="Inter" w:eastAsia="Times New Roman" w:hAnsi="Inter" w:cs="Times New Roman"/>
          <w:color w:val="212529"/>
          <w:sz w:val="24"/>
          <w:szCs w:val="24"/>
          <w:lang w:eastAsia="ru-RU"/>
        </w:rPr>
      </w:pPr>
      <w:r w:rsidRPr="0092294E">
        <w:rPr>
          <w:rFonts w:ascii="Inter" w:eastAsia="Times New Roman" w:hAnsi="Inter" w:cs="Times New Roman"/>
          <w:color w:val="212529"/>
          <w:sz w:val="28"/>
          <w:szCs w:val="28"/>
          <w:lang w:eastAsia="ru-RU"/>
        </w:rPr>
        <w:t>Если победитель уклонился от заключения соглашения, администрация имеет право заключить соглашение со вторым (последующим) участником отбора, направив в адрес участника предложение о заключении соглашения, при этом соглашение заключается с учетом условий, предложенных вторым (последующим) участником.</w:t>
      </w:r>
    </w:p>
    <w:p w14:paraId="4AE258C1" w14:textId="77777777" w:rsidR="0092294E" w:rsidRPr="0092294E" w:rsidRDefault="0092294E" w:rsidP="0092294E">
      <w:pPr>
        <w:shd w:val="clear" w:color="auto" w:fill="FFFFFF"/>
        <w:spacing w:after="200" w:line="240" w:lineRule="auto"/>
        <w:jc w:val="both"/>
        <w:rPr>
          <w:rFonts w:ascii="Inter" w:eastAsia="Times New Roman" w:hAnsi="Inter" w:cs="Times New Roman"/>
          <w:color w:val="212529"/>
          <w:sz w:val="24"/>
          <w:szCs w:val="24"/>
          <w:lang w:eastAsia="ru-RU"/>
        </w:rPr>
      </w:pPr>
      <w:r w:rsidRPr="0092294E">
        <w:rPr>
          <w:rFonts w:ascii="Inter" w:eastAsia="Times New Roman" w:hAnsi="Inter" w:cs="Times New Roman"/>
          <w:b/>
          <w:bCs/>
          <w:color w:val="212529"/>
          <w:sz w:val="28"/>
          <w:szCs w:val="28"/>
          <w:lang w:eastAsia="ru-RU"/>
        </w:rPr>
        <w:t>13.Дата размещения результатов отбора на едином портале, а также на официальном сайте администрации Баганского района в информационно-телекоммуникационной сети «Интернет».</w:t>
      </w:r>
    </w:p>
    <w:p w14:paraId="6873B8A1" w14:textId="77777777" w:rsidR="0092294E" w:rsidRPr="0092294E" w:rsidRDefault="0092294E" w:rsidP="0092294E">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92294E">
        <w:rPr>
          <w:rFonts w:ascii="Inter" w:eastAsia="Times New Roman" w:hAnsi="Inter" w:cs="Times New Roman"/>
          <w:color w:val="000000"/>
          <w:sz w:val="28"/>
          <w:szCs w:val="28"/>
          <w:lang w:eastAsia="ru-RU"/>
        </w:rPr>
        <w:t> Информация о результатах рассмотрения заявок размещается на едином портале и на официальном сайте администрации Баганского района Новосибирской области </w:t>
      </w:r>
      <w:r w:rsidRPr="0092294E">
        <w:rPr>
          <w:rFonts w:ascii="Inter" w:eastAsia="Times New Roman" w:hAnsi="Inter" w:cs="Times New Roman"/>
          <w:color w:val="212529"/>
          <w:sz w:val="28"/>
          <w:szCs w:val="28"/>
          <w:lang w:eastAsia="ru-RU"/>
        </w:rPr>
        <w:t>не позднее 14-го календарного дня, следующего за днем определения победителей отбора</w:t>
      </w:r>
      <w:r w:rsidRPr="0092294E">
        <w:rPr>
          <w:rFonts w:ascii="Inter" w:eastAsia="Times New Roman" w:hAnsi="Inter" w:cs="Times New Roman"/>
          <w:color w:val="000000"/>
          <w:sz w:val="28"/>
          <w:szCs w:val="28"/>
          <w:lang w:eastAsia="ru-RU"/>
        </w:rPr>
        <w:t>.</w:t>
      </w:r>
    </w:p>
    <w:p w14:paraId="78A9668D" w14:textId="77777777" w:rsidR="00CF6BC6" w:rsidRDefault="00CF6BC6"/>
    <w:sectPr w:rsidR="00CF6BC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ter">
    <w:altName w:val="Cambria"/>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BC6"/>
    <w:rsid w:val="0092294E"/>
    <w:rsid w:val="00CF6B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14AFC"/>
  <w15:chartTrackingRefBased/>
  <w15:docId w15:val="{B1B719C5-A436-4B04-88BE-D7EB8E19F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229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92294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8915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4433</Words>
  <Characters>25271</Characters>
  <Application>Microsoft Office Word</Application>
  <DocSecurity>0</DocSecurity>
  <Lines>210</Lines>
  <Paragraphs>59</Paragraphs>
  <ScaleCrop>false</ScaleCrop>
  <Company/>
  <LinksUpToDate>false</LinksUpToDate>
  <CharactersWithSpaces>29645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2024-06-13T09:46:00Z</dcterms:created>
  <dcterms:modified xsi:type="dcterms:W3CDTF">2024-06-13T09:47:00Z</dcterms:modified>
</cp:coreProperties>
</file>