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F241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Style w:val="a4"/>
          <w:rFonts w:ascii="Segoe UI" w:hAnsi="Segoe UI" w:cs="Segoe UI"/>
          <w:color w:val="000000"/>
          <w:sz w:val="21"/>
          <w:szCs w:val="21"/>
        </w:rPr>
        <w:t>Наименование, реквизиты нормативного правового акта, иного документа (с указанием наименования и реквизитов нормативного правового акта, его статьи, части или иной структурной единицы, которыми установлена обязательность соблюдения такого иного документа)</w:t>
      </w:r>
    </w:p>
    <w:p w14:paraId="5860C419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</w:p>
    <w:p w14:paraId="53565152" w14:textId="21C9DE45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 w:rsidRPr="006B2FC2">
        <w:rPr>
          <w:rFonts w:ascii="Segoe UI" w:hAnsi="Segoe UI" w:cs="Segoe UI"/>
          <w:color w:val="000000"/>
          <w:sz w:val="21"/>
          <w:szCs w:val="21"/>
        </w:rPr>
        <w:t>1</w:t>
      </w:r>
      <w:r>
        <w:rPr>
          <w:rFonts w:ascii="Segoe UI" w:hAnsi="Segoe UI" w:cs="Segoe UI"/>
          <w:color w:val="000000"/>
          <w:sz w:val="21"/>
          <w:szCs w:val="21"/>
        </w:rPr>
        <w:t>Кодекс об административных правонарушениях Российской Федерации</w:t>
      </w:r>
    </w:p>
    <w:p w14:paraId="317AAB61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 </w:t>
      </w:r>
      <w:hyperlink r:id="rId4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http://pravo.gov.ru/proxy/ips/?docbody&amp;nd=102074277</w:t>
        </w:r>
      </w:hyperlink>
    </w:p>
    <w:p w14:paraId="4A0D73FE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Ст. 11.21</w:t>
      </w:r>
    </w:p>
    <w:p w14:paraId="0127A341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10817FE0" w14:textId="00DB8BDF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proofErr w:type="gramStart"/>
      <w:r>
        <w:rPr>
          <w:rFonts w:ascii="Segoe UI" w:hAnsi="Segoe UI" w:cs="Segoe UI"/>
          <w:color w:val="000000"/>
          <w:sz w:val="21"/>
          <w:szCs w:val="21"/>
        </w:rPr>
        <w:t>2</w:t>
      </w:r>
      <w:r>
        <w:rPr>
          <w:rFonts w:ascii="Segoe UI" w:hAnsi="Segoe UI" w:cs="Segoe UI"/>
          <w:color w:val="000000"/>
          <w:sz w:val="21"/>
          <w:szCs w:val="21"/>
        </w:rPr>
        <w:t xml:space="preserve"> .</w:t>
      </w:r>
      <w:r>
        <w:rPr>
          <w:rFonts w:ascii="Segoe UI" w:hAnsi="Segoe UI" w:cs="Segoe UI"/>
          <w:color w:val="000000"/>
          <w:sz w:val="21"/>
          <w:szCs w:val="21"/>
        </w:rPr>
        <w:t>Федеральный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закон от 10.12.1995 № 196-ФЗ «О безопасности дорожного движения»</w:t>
      </w:r>
    </w:p>
    <w:p w14:paraId="53136F1E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5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http://www.consultant.ru/document/cons_doc_LAW_8585/</w:t>
        </w:r>
      </w:hyperlink>
    </w:p>
    <w:p w14:paraId="2B9ABB53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Ст. 12, 13, 21, 22</w:t>
      </w:r>
    </w:p>
    <w:p w14:paraId="6A11286E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1D266878" w14:textId="1D44E919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3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Федеральный закон от 06.10.2003 № 131-ФЗ «Об общих принципах организации местного самоуправления в Российской Федерации</w:t>
      </w:r>
    </w:p>
    <w:p w14:paraId="65828BBF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6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http://pravo.gov.ru/proxy/ips/?docbody=&amp;nd=102083574</w:t>
        </w:r>
      </w:hyperlink>
    </w:p>
    <w:p w14:paraId="5C381B8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Ст. 14-16</w:t>
      </w:r>
    </w:p>
    <w:p w14:paraId="6F847DD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3E67F43D" w14:textId="68EE4338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4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</w:p>
    <w:p w14:paraId="35118AD9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7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http://www.consultant.ru/document/cons_doc_LAW_72386/</w:t>
        </w:r>
      </w:hyperlink>
    </w:p>
    <w:p w14:paraId="7D0873A1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Ст. 13, 13.1, 19, 20, 22, 25, 26, 29</w:t>
      </w:r>
    </w:p>
    <w:p w14:paraId="4848EEA9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4BC39BAE" w14:textId="097B6080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5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</w:p>
    <w:p w14:paraId="2A382CEB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8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http://www.consultant.ru/document/cons_doc_LAW_83079/</w:t>
        </w:r>
      </w:hyperlink>
    </w:p>
    <w:p w14:paraId="481FEA85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0B74BE2C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3D9C9FC6" w14:textId="04B028A4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6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Постановление Правительства Российской Федерации от 30.06.2010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</w:t>
      </w:r>
    </w:p>
    <w:p w14:paraId="3CAA4DF0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9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http://pravo.gov.ru/proxy/ips/?docbody=&amp;nd=102139598</w:t>
        </w:r>
      </w:hyperlink>
    </w:p>
    <w:p w14:paraId="6C7CD650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0C36AB02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6720C6BB" w14:textId="29853E3E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7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Приказ Министерства транспорта Российской Федерации от 07.08.2020 № 288 "О Порядке проведения оценки технического состояния автомобильных дорог"</w:t>
      </w:r>
    </w:p>
    <w:p w14:paraId="6F74DBB5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0" w:tgtFrame="_blank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http://publication.pravo.gov.ru/Document/View/0001202011200072</w:t>
        </w:r>
      </w:hyperlink>
    </w:p>
    <w:p w14:paraId="711D9E8B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lastRenderedPageBreak/>
        <w:t> </w:t>
      </w:r>
    </w:p>
    <w:p w14:paraId="18583B00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0BDC3643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7EC2E3CB" w14:textId="42BE7A38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8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Приказ Министерства транспорта Российской Федерации от 10.08.2020 № 296 "Об утверждении Порядка осуществления владельцем автомобильной дороги мониторинга соблюдения владельцем инженерных коммуникаций технических требований и условий, подлежащих обязательному исполнению, при прокладке, переносе, переустройстве инженерных коммуникаций и их эксплуатации в границах полос отвода и придорожных полос автомобильных дорог"</w:t>
      </w:r>
    </w:p>
    <w:p w14:paraId="15A9ED8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1" w:tgtFrame="_blank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http://publication.pravo.gov.ru/Document/View/0001202011190029</w:t>
        </w:r>
      </w:hyperlink>
    </w:p>
    <w:p w14:paraId="3309A3B7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13DA7741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70CCFB1C" w14:textId="7853DFC8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9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ГОСТ Р 50597-2017 «Дороги автомобильные и улицы. Требования к эксплуатационному состоянию, допустимому по условиям обеспечения безопасности дорожного движения. Методы контроля»</w:t>
      </w:r>
    </w:p>
    <w:p w14:paraId="02CA5DC8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2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http://www.consultant.ru/document/cons_doc_LAW_285670/</w:t>
        </w:r>
      </w:hyperlink>
    </w:p>
    <w:p w14:paraId="287C77D5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4A0DE65F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7951D4DC" w14:textId="330F228E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10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ГОСТ Р 54809-2011 «Технические средства организации дорожного движения. Разметка дорожная. Методы контроля»</w:t>
      </w:r>
    </w:p>
    <w:p w14:paraId="535FE32C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3" w:anchor="09481607672014809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http://www.consultant.ru/cons/cgi/online.cgi?req=doc&amp;base=OTN&amp;n=1316#09481607672014809</w:t>
        </w:r>
      </w:hyperlink>
    </w:p>
    <w:p w14:paraId="209AF48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73A32426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4B827F6D" w14:textId="6553732A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11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ГОСТ 32758-2014 «Дороги автомобильные общего пользования. Временные технические средства организации дорожного движения. Технические требования и правила применения»</w:t>
      </w:r>
    </w:p>
    <w:p w14:paraId="685F656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4" w:anchor="01452622424695793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http://www.consultant.ru/cons/cgi/online.cgi?req=doc&amp;base=STR&amp;n=19429#01452622424695793</w:t>
        </w:r>
      </w:hyperlink>
    </w:p>
    <w:p w14:paraId="2EC1A3A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55AF9D26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4346847E" w14:textId="796A340E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12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ГОСТ 3634-99 «Люки смотровых колодцев и дождеприемники ливнесточных колодцев. Технические условия»</w:t>
      </w:r>
    </w:p>
    <w:p w14:paraId="0355A607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5" w:anchor="036282738881459164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http://www.consultant.ru/cons/cgi/online.cgi?req=doc&amp;base=STR&amp;n=3653#036282738881459164</w:t>
        </w:r>
      </w:hyperlink>
    </w:p>
    <w:p w14:paraId="07CEFC4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2AB0662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7CA529A4" w14:textId="7B2E5D9C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13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 xml:space="preserve">Постановление администрации городского поселения «Рабочий поселок Солнечный»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№  90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от 17.10.2016  «Порядок ликвидации последствий снегопада на территории городского поселения «Рабочий поселок Солнечный»»</w:t>
      </w:r>
    </w:p>
    <w:p w14:paraId="673B6153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6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https://admsoln.ru/files/npa/2016-11-02-2034931100.doc</w:t>
        </w:r>
      </w:hyperlink>
    </w:p>
    <w:p w14:paraId="6C11AAF4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7CD851DE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lastRenderedPageBreak/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7E716FB4" w14:textId="2D228EB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14</w:t>
      </w:r>
      <w:r>
        <w:rPr>
          <w:rFonts w:ascii="Segoe UI" w:hAnsi="Segoe UI" w:cs="Segoe UI"/>
          <w:color w:val="000000"/>
          <w:sz w:val="21"/>
          <w:szCs w:val="21"/>
        </w:rPr>
        <w:t xml:space="preserve">. </w:t>
      </w:r>
      <w:r>
        <w:rPr>
          <w:rFonts w:ascii="Segoe UI" w:hAnsi="Segoe UI" w:cs="Segoe UI"/>
          <w:color w:val="000000"/>
          <w:sz w:val="21"/>
          <w:szCs w:val="21"/>
        </w:rPr>
        <w:t>Решение Совета депутатов городского поселения «Рабочий поселок Солнечный» 29.12.2021 №204 "Об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городского поселения «Рабочий поселок Солнечный» Солнечного муниципального района Хабаровского края"</w:t>
      </w:r>
    </w:p>
    <w:p w14:paraId="60D73AD5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hyperlink r:id="rId17" w:tgtFrame="_blank" w:history="1">
        <w:r>
          <w:rPr>
            <w:rStyle w:val="a5"/>
            <w:rFonts w:ascii="Segoe UI" w:hAnsi="Segoe UI" w:cs="Segoe UI"/>
            <w:color w:val="800000"/>
            <w:sz w:val="21"/>
            <w:szCs w:val="21"/>
          </w:rPr>
          <w:t>https://admsoln.ru/files/npa/1666887932-451128889.doc</w:t>
        </w:r>
      </w:hyperlink>
    </w:p>
    <w:p w14:paraId="3BF8F3B1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(Опубликовано в Сборнике нормативно-правовых актов органов местного самоуправления городского поселения «Рабочий поселок Солнечный» № 12 (168) от 30.12.2021г.)</w:t>
      </w:r>
    </w:p>
    <w:p w14:paraId="58A99FDF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Оценивается целиком</w:t>
      </w:r>
    </w:p>
    <w:p w14:paraId="7E670E4B" w14:textId="77777777" w:rsidR="006B2FC2" w:rsidRDefault="006B2FC2" w:rsidP="006B2FC2">
      <w:pPr>
        <w:pStyle w:val="a3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Владельцы автомобильных дорог, </w:t>
      </w:r>
      <w:proofErr w:type="gramStart"/>
      <w:r>
        <w:rPr>
          <w:rFonts w:ascii="Segoe UI" w:hAnsi="Segoe UI" w:cs="Segoe UI"/>
          <w:color w:val="000000"/>
          <w:sz w:val="21"/>
          <w:szCs w:val="21"/>
        </w:rPr>
        <w:t>организации</w:t>
      </w:r>
      <w:proofErr w:type="gramEnd"/>
      <w:r>
        <w:rPr>
          <w:rFonts w:ascii="Segoe UI" w:hAnsi="Segoe UI" w:cs="Segoe UI"/>
          <w:color w:val="000000"/>
          <w:sz w:val="21"/>
          <w:szCs w:val="21"/>
        </w:rPr>
        <w:t xml:space="preserve">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</w:r>
    </w:p>
    <w:p w14:paraId="67688775" w14:textId="77777777" w:rsidR="00E86065" w:rsidRDefault="00E86065"/>
    <w:sectPr w:rsidR="00E86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2BE"/>
    <w:rsid w:val="002112BE"/>
    <w:rsid w:val="006B2FC2"/>
    <w:rsid w:val="00E86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861D3"/>
  <w15:chartTrackingRefBased/>
  <w15:docId w15:val="{40CBEC06-00A3-4DF4-8BF3-8C18FD4B2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B2FC2"/>
    <w:rPr>
      <w:b/>
      <w:bCs/>
    </w:rPr>
  </w:style>
  <w:style w:type="character" w:styleId="a5">
    <w:name w:val="Hyperlink"/>
    <w:basedOn w:val="a0"/>
    <w:uiPriority w:val="99"/>
    <w:semiHidden/>
    <w:unhideWhenUsed/>
    <w:rsid w:val="006B2F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01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83079/" TargetMode="External"/><Relationship Id="rId13" Type="http://schemas.openxmlformats.org/officeDocument/2006/relationships/hyperlink" Target="http://www.consultant.ru/cons/cgi/online.cgi?req=doc&amp;base=OTN&amp;n=1316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72386/" TargetMode="External"/><Relationship Id="rId12" Type="http://schemas.openxmlformats.org/officeDocument/2006/relationships/hyperlink" Target="http://www.consultant.ru/document/cons_doc_LAW_285670/" TargetMode="External"/><Relationship Id="rId17" Type="http://schemas.openxmlformats.org/officeDocument/2006/relationships/hyperlink" Target="https://www.admsoln.ru/files/npa/1666887932-451128889.doc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admsoln.ru/files/npa/2016-11-02-2034931100.doc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nd=102083574" TargetMode="External"/><Relationship Id="rId11" Type="http://schemas.openxmlformats.org/officeDocument/2006/relationships/hyperlink" Target="http://publication.pravo.gov.ru/Document/View/0001202011190029" TargetMode="External"/><Relationship Id="rId5" Type="http://schemas.openxmlformats.org/officeDocument/2006/relationships/hyperlink" Target="http://www.consultant.ru/document/cons_doc_LAW_8585/" TargetMode="External"/><Relationship Id="rId15" Type="http://schemas.openxmlformats.org/officeDocument/2006/relationships/hyperlink" Target="http://www.consultant.ru/cons/cgi/online.cgi?req=doc&amp;base=STR&amp;n=3653" TargetMode="External"/><Relationship Id="rId10" Type="http://schemas.openxmlformats.org/officeDocument/2006/relationships/hyperlink" Target="http://publication.pravo.gov.ru/Document/View/0001202011200072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pravo.gov.ru/proxy/ips/?docbody&amp;nd=102074277" TargetMode="External"/><Relationship Id="rId9" Type="http://schemas.openxmlformats.org/officeDocument/2006/relationships/hyperlink" Target="http://pravo.gov.ru/proxy/ips/?docbody=&amp;nd=102139598" TargetMode="External"/><Relationship Id="rId14" Type="http://schemas.openxmlformats.org/officeDocument/2006/relationships/hyperlink" Target="http://www.consultant.ru/cons/cgi/online.cgi?req=doc&amp;base=STR&amp;n=194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1194</Words>
  <Characters>6807</Characters>
  <Application>Microsoft Office Word</Application>
  <DocSecurity>0</DocSecurity>
  <Lines>56</Lines>
  <Paragraphs>15</Paragraphs>
  <ScaleCrop>false</ScaleCrop>
  <Company/>
  <LinksUpToDate>false</LinksUpToDate>
  <CharactersWithSpaces>7986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Колобова Е.В.</dc:creator>
  <cp:keywords/>
  <dc:description/>
  <cp:lastModifiedBy>Колобова Е.В.</cp:lastModifiedBy>
  <cp:revision>2</cp:revision>
  <dcterms:created xsi:type="dcterms:W3CDTF">2024-06-13T05:00:00Z</dcterms:created>
  <dcterms:modified xsi:type="dcterms:W3CDTF">2024-06-13T05:04:00Z</dcterms:modified>
</cp:coreProperties>
</file>