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91" w:rsidRPr="004E2991" w:rsidRDefault="004E2991" w:rsidP="004E2991">
      <w:pPr>
        <w:shd w:val="clear" w:color="auto" w:fill="FFFFFF"/>
        <w:spacing w:after="675" w:line="585" w:lineRule="atLeast"/>
        <w:outlineLvl w:val="0"/>
        <w:rPr>
          <w:rFonts w:ascii="Inter" w:eastAsia="Times New Roman" w:hAnsi="Inter" w:cs="Times New Roman"/>
          <w:b/>
          <w:bCs/>
          <w:color w:val="101010"/>
          <w:kern w:val="36"/>
          <w:sz w:val="48"/>
          <w:szCs w:val="48"/>
          <w:lang w:eastAsia="ru-RU"/>
        </w:rPr>
      </w:pPr>
      <w:bookmarkStart w:id="0" w:name="_GoBack"/>
      <w:r w:rsidRPr="004E2991">
        <w:rPr>
          <w:rFonts w:ascii="Inter" w:eastAsia="Times New Roman" w:hAnsi="Inter" w:cs="Times New Roman"/>
          <w:b/>
          <w:bCs/>
          <w:color w:val="101010"/>
          <w:kern w:val="36"/>
          <w:sz w:val="48"/>
          <w:szCs w:val="48"/>
          <w:lang w:eastAsia="ru-RU"/>
        </w:rPr>
        <w:t>Проблема неформальной занятости.</w:t>
      </w:r>
    </w:p>
    <w:bookmarkEnd w:id="0"/>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      Проблема неформальной занятости, то есть работа без официального трудоустройства, остается крайне негативной тенденцией в стране. Неформальная занятость и зарплата «в конверте» является одной из самых актуальных проблем в отношениях между работодателем и работником.</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Работодатели стремятся держать значительную часть доходов «в тени». Чтобы сэкономить на налогах, многие предприниматели «прячут» часть зарплаты своих наемных работников от официального оформления. Однако, последствия теневой занятости достаточно серьезны. От легализации трудовых отношений, их оформления зависят социальные гарантии граждан: возможность заявить социальные и имущественные вычеты, получить пенсионное и социальное обеспечение и др.</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Последствия неформальной занятости достаточно серьезны. Соглашаясь работать неформально, работник рискует: получать заниженную оплату труда; не получить заработную плату в случае любого конфликта с работодателем; не получить отпускные или вовсе не пойти в отпуск; не получить оплату листка нетрудоспособности; полностью лишиться социальных гарантий, предусмотренных трудовым договором; получить отказ в расследовании несчастного случая на производстве; не получить расчет при увольнении и др.</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Решить эту проблему без участия самих работников, соглашающихся на неформальные трудовые отношения, получающих заработную плату «в конверте», практически невозможно.</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 xml:space="preserve">Если будет установлен факт неофициального трудоустройства, ответственность для работодателя предусмотрена довольна серьезная: административная ответственность – статьёй 5.27 Кодекса Российской </w:t>
      </w:r>
      <w:r w:rsidRPr="004E2991">
        <w:rPr>
          <w:rFonts w:ascii="Inter" w:eastAsia="Times New Roman" w:hAnsi="Inter" w:cs="Times New Roman"/>
          <w:color w:val="101010"/>
          <w:sz w:val="30"/>
          <w:szCs w:val="30"/>
          <w:lang w:eastAsia="ru-RU"/>
        </w:rPr>
        <w:lastRenderedPageBreak/>
        <w:t>Федерации об административных правонарушениях, уголовная – статьёй 199.1 УК РФ.</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Для работника, который официально не трудоустроен либо трудовой договор с ним оформлен, но работник получает основную сумму зарплаты в конверте («серая зарплата»), так же предусмотрена налоговая ответственность в соответствии со статьей 122 Налогового кодекса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процентов от неуплаченной суммы налога.</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Уважаемые работники!</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Проявляйте активную гражданскую позицию, не идите на поводу у недобросовестных работодателей, уклоняющихся от заключения трудового договора и нарушающих ваши законные права. Проявляйте бдительность и осторожность при вступлении в трудовые отношения, финансовая сторона которых не так «прозрачна», как должна быть.</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Уважаемые руководители организаций и предприятий! Индивидуальные предприниматели!</w:t>
      </w:r>
    </w:p>
    <w:p w:rsidR="004E2991" w:rsidRPr="004E2991" w:rsidRDefault="004E2991" w:rsidP="004E2991">
      <w:pPr>
        <w:shd w:val="clear" w:color="auto" w:fill="FFFFFF"/>
        <w:spacing w:after="100" w:afterAutospacing="1" w:line="450" w:lineRule="atLeast"/>
        <w:rPr>
          <w:rFonts w:ascii="Inter" w:eastAsia="Times New Roman" w:hAnsi="Inter" w:cs="Times New Roman"/>
          <w:color w:val="101010"/>
          <w:sz w:val="30"/>
          <w:szCs w:val="30"/>
          <w:lang w:eastAsia="ru-RU"/>
        </w:rPr>
      </w:pPr>
      <w:r w:rsidRPr="004E2991">
        <w:rPr>
          <w:rFonts w:ascii="Inter" w:eastAsia="Times New Roman" w:hAnsi="Inter" w:cs="Times New Roman"/>
          <w:color w:val="101010"/>
          <w:sz w:val="30"/>
          <w:szCs w:val="30"/>
          <w:lang w:eastAsia="ru-RU"/>
        </w:rPr>
        <w:t>Призываем вас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p>
    <w:p w:rsidR="0056679D" w:rsidRDefault="0056679D"/>
    <w:sectPr w:rsidR="00566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75"/>
    <w:rsid w:val="000E0275"/>
    <w:rsid w:val="004E2991"/>
    <w:rsid w:val="0056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C879A-B281-4201-8F42-A0D7CF24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10936">
      <w:bodyDiv w:val="1"/>
      <w:marLeft w:val="0"/>
      <w:marRight w:val="0"/>
      <w:marTop w:val="0"/>
      <w:marBottom w:val="0"/>
      <w:divBdr>
        <w:top w:val="none" w:sz="0" w:space="0" w:color="auto"/>
        <w:left w:val="none" w:sz="0" w:space="0" w:color="auto"/>
        <w:bottom w:val="none" w:sz="0" w:space="0" w:color="auto"/>
        <w:right w:val="none" w:sz="0" w:space="0" w:color="auto"/>
      </w:divBdr>
      <w:divsChild>
        <w:div w:id="1195269606">
          <w:marLeft w:val="0"/>
          <w:marRight w:val="0"/>
          <w:marTop w:val="0"/>
          <w:marBottom w:val="0"/>
          <w:divBdr>
            <w:top w:val="none" w:sz="0" w:space="0" w:color="auto"/>
            <w:left w:val="none" w:sz="0" w:space="0" w:color="auto"/>
            <w:bottom w:val="none" w:sz="0" w:space="0" w:color="auto"/>
            <w:right w:val="none" w:sz="0" w:space="0" w:color="auto"/>
          </w:divBdr>
          <w:divsChild>
            <w:div w:id="538973788">
              <w:marLeft w:val="0"/>
              <w:marRight w:val="0"/>
              <w:marTop w:val="100"/>
              <w:marBottom w:val="100"/>
              <w:divBdr>
                <w:top w:val="none" w:sz="0" w:space="0" w:color="auto"/>
                <w:left w:val="none" w:sz="0" w:space="0" w:color="auto"/>
                <w:bottom w:val="none" w:sz="0" w:space="0" w:color="auto"/>
                <w:right w:val="none" w:sz="0" w:space="0" w:color="auto"/>
              </w:divBdr>
              <w:divsChild>
                <w:div w:id="18783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2025-06-18T04:14:00Z</dcterms:created>
  <dcterms:modified xsi:type="dcterms:W3CDTF">2025-06-18T04:14:00Z</dcterms:modified>
</cp:coreProperties>
</file>