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69" w:rsidRDefault="002E7869">
      <w:pPr>
        <w:tabs>
          <w:tab w:val="left" w:pos="0"/>
        </w:tabs>
        <w:ind w:right="201"/>
        <w:jc w:val="both"/>
      </w:pPr>
    </w:p>
    <w:p w:rsidR="002E7869" w:rsidRDefault="002E7869">
      <w:pPr>
        <w:tabs>
          <w:tab w:val="left" w:pos="0"/>
        </w:tabs>
        <w:ind w:right="201"/>
        <w:jc w:val="both"/>
      </w:pPr>
    </w:p>
    <w:p w:rsidR="002E7869" w:rsidRDefault="002E7869">
      <w:pPr>
        <w:tabs>
          <w:tab w:val="left" w:pos="0"/>
        </w:tabs>
        <w:ind w:right="201"/>
        <w:jc w:val="both"/>
      </w:pPr>
    </w:p>
    <w:p w:rsidR="002E7869" w:rsidRDefault="00C748B8">
      <w:pPr>
        <w:ind w:firstLine="720"/>
        <w:jc w:val="both"/>
      </w:pPr>
      <w:r>
        <w:t xml:space="preserve"> </w:t>
      </w:r>
      <w:proofErr w:type="gramStart"/>
      <w:r>
        <w:t xml:space="preserve">Во исполнение решения антитеррористической комиссии Новосибирской области, принятого 22 декабря 2025 года, министерство промышленности, торговли и развития предпринимательства Новосибирской области </w:t>
      </w:r>
      <w:r>
        <w:t>информир</w:t>
      </w:r>
      <w:r w:rsidR="00283201">
        <w:t>ует</w:t>
      </w:r>
      <w:r>
        <w:t xml:space="preserve"> все </w:t>
      </w:r>
      <w:r>
        <w:t>субъекты, осущес</w:t>
      </w:r>
      <w:r>
        <w:t xml:space="preserve">твляющие на территории </w:t>
      </w:r>
      <w:r w:rsidR="00283201">
        <w:t xml:space="preserve">Баганского </w:t>
      </w:r>
      <w:bookmarkStart w:id="0" w:name="_GoBack"/>
      <w:bookmarkEnd w:id="0"/>
      <w:r>
        <w:t xml:space="preserve">района </w:t>
      </w:r>
      <w:r>
        <w:t>реализацию пиротехнической продукции, в том числе через интернет-магазины, о необходимости соблюдения требований к ее реализации, установленных Постановлением Правительства Российской Федерации от 16.09.2020 № 1479 «О</w:t>
      </w:r>
      <w:r>
        <w:t>б утверждении Правил противопожарного режима в Российской Федерации».</w:t>
      </w:r>
      <w:proofErr w:type="gramEnd"/>
    </w:p>
    <w:p w:rsidR="002E7869" w:rsidRDefault="00C748B8">
      <w:pPr>
        <w:ind w:firstLine="720"/>
        <w:jc w:val="both"/>
      </w:pPr>
      <w:r>
        <w:t>Обращаем Ваше внимание на то, что п. 447 указанного постановления установлен ряд запретов для реализации пиротехнических изделий бытового назначения, одним из которых является запрет реа</w:t>
      </w:r>
      <w:r>
        <w:t>лизации (продажи) пиротехнических изделий лицам, не достигшим 16-летнего возраста (если производителем не установлено другое возрастное ограничение).</w:t>
      </w:r>
    </w:p>
    <w:p w:rsidR="002E7869" w:rsidRDefault="002E7869">
      <w:pPr>
        <w:jc w:val="both"/>
      </w:pPr>
    </w:p>
    <w:p w:rsidR="002E7869" w:rsidRDefault="002E7869">
      <w:pPr>
        <w:tabs>
          <w:tab w:val="left" w:pos="0"/>
        </w:tabs>
        <w:ind w:right="-2"/>
        <w:jc w:val="both"/>
      </w:pPr>
    </w:p>
    <w:p w:rsidR="002E7869" w:rsidRDefault="002E7869">
      <w:pPr>
        <w:tabs>
          <w:tab w:val="left" w:pos="0"/>
        </w:tabs>
        <w:ind w:right="-2"/>
        <w:jc w:val="both"/>
      </w:pPr>
    </w:p>
    <w:sectPr w:rsidR="002E7869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8B8" w:rsidRDefault="00C748B8">
      <w:r>
        <w:separator/>
      </w:r>
    </w:p>
  </w:endnote>
  <w:endnote w:type="continuationSeparator" w:id="0">
    <w:p w:rsidR="00C748B8" w:rsidRDefault="00C7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69" w:rsidRDefault="00C748B8">
    <w:pPr>
      <w:pStyle w:val="ad"/>
      <w:rPr>
        <w:sz w:val="20"/>
      </w:rPr>
    </w:pPr>
    <w:r>
      <w:rPr>
        <w:sz w:val="20"/>
      </w:rPr>
      <w:t>Морозова Ольга Петровна</w:t>
    </w:r>
  </w:p>
  <w:p w:rsidR="002E7869" w:rsidRDefault="00C748B8">
    <w:pPr>
      <w:pStyle w:val="ad"/>
      <w:rPr>
        <w:sz w:val="20"/>
      </w:rPr>
    </w:pPr>
    <w:r>
      <w:rPr>
        <w:sz w:val="20"/>
      </w:rPr>
      <w:t>(383) 238 62 12</w:t>
    </w:r>
  </w:p>
  <w:p w:rsidR="002E7869" w:rsidRDefault="002E786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8B8" w:rsidRDefault="00C748B8">
      <w:r>
        <w:separator/>
      </w:r>
    </w:p>
  </w:footnote>
  <w:footnote w:type="continuationSeparator" w:id="0">
    <w:p w:rsidR="00C748B8" w:rsidRDefault="00C74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5156"/>
    <w:multiLevelType w:val="hybridMultilevel"/>
    <w:tmpl w:val="41E2DD6C"/>
    <w:lvl w:ilvl="0" w:tplc="11F2C2E8">
      <w:start w:val="1"/>
      <w:numFmt w:val="decimal"/>
      <w:lvlText w:val="%1)"/>
      <w:lvlJc w:val="left"/>
      <w:pPr>
        <w:ind w:left="1069" w:hanging="360"/>
      </w:pPr>
    </w:lvl>
    <w:lvl w:ilvl="1" w:tplc="B1662736">
      <w:start w:val="1"/>
      <w:numFmt w:val="lowerLetter"/>
      <w:lvlText w:val="%2."/>
      <w:lvlJc w:val="left"/>
      <w:pPr>
        <w:ind w:left="1789" w:hanging="360"/>
      </w:pPr>
    </w:lvl>
    <w:lvl w:ilvl="2" w:tplc="BEFE9D6C">
      <w:start w:val="1"/>
      <w:numFmt w:val="lowerRoman"/>
      <w:lvlText w:val="%3."/>
      <w:lvlJc w:val="right"/>
      <w:pPr>
        <w:ind w:left="2509" w:hanging="180"/>
      </w:pPr>
    </w:lvl>
    <w:lvl w:ilvl="3" w:tplc="E80E15B6">
      <w:start w:val="1"/>
      <w:numFmt w:val="decimal"/>
      <w:lvlText w:val="%4."/>
      <w:lvlJc w:val="left"/>
      <w:pPr>
        <w:ind w:left="3229" w:hanging="360"/>
      </w:pPr>
    </w:lvl>
    <w:lvl w:ilvl="4" w:tplc="4DE6F532">
      <w:start w:val="1"/>
      <w:numFmt w:val="lowerLetter"/>
      <w:lvlText w:val="%5."/>
      <w:lvlJc w:val="left"/>
      <w:pPr>
        <w:ind w:left="3949" w:hanging="360"/>
      </w:pPr>
    </w:lvl>
    <w:lvl w:ilvl="5" w:tplc="3552E196">
      <w:start w:val="1"/>
      <w:numFmt w:val="lowerRoman"/>
      <w:lvlText w:val="%6."/>
      <w:lvlJc w:val="right"/>
      <w:pPr>
        <w:ind w:left="4669" w:hanging="180"/>
      </w:pPr>
    </w:lvl>
    <w:lvl w:ilvl="6" w:tplc="D442A550">
      <w:start w:val="1"/>
      <w:numFmt w:val="decimal"/>
      <w:lvlText w:val="%7."/>
      <w:lvlJc w:val="left"/>
      <w:pPr>
        <w:ind w:left="5389" w:hanging="360"/>
      </w:pPr>
    </w:lvl>
    <w:lvl w:ilvl="7" w:tplc="A210D9C6">
      <w:start w:val="1"/>
      <w:numFmt w:val="lowerLetter"/>
      <w:lvlText w:val="%8."/>
      <w:lvlJc w:val="left"/>
      <w:pPr>
        <w:ind w:left="6109" w:hanging="360"/>
      </w:pPr>
    </w:lvl>
    <w:lvl w:ilvl="8" w:tplc="09A674E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92503B"/>
    <w:multiLevelType w:val="hybridMultilevel"/>
    <w:tmpl w:val="74348212"/>
    <w:lvl w:ilvl="0" w:tplc="4CA8282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12E2B9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67AEDAB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9241B6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608B0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E8F47EA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E5866B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5BE8C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8FFC1BA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5DBA772B"/>
    <w:multiLevelType w:val="hybridMultilevel"/>
    <w:tmpl w:val="13A022F6"/>
    <w:lvl w:ilvl="0" w:tplc="7A98B89C">
      <w:start w:val="1"/>
      <w:numFmt w:val="decimal"/>
      <w:lvlText w:val="%1."/>
      <w:lvlJc w:val="left"/>
      <w:pPr>
        <w:ind w:left="1069" w:hanging="360"/>
      </w:pPr>
    </w:lvl>
    <w:lvl w:ilvl="1" w:tplc="F0F6C584">
      <w:start w:val="1"/>
      <w:numFmt w:val="lowerLetter"/>
      <w:lvlText w:val="%2."/>
      <w:lvlJc w:val="left"/>
      <w:pPr>
        <w:ind w:left="1789" w:hanging="360"/>
      </w:pPr>
    </w:lvl>
    <w:lvl w:ilvl="2" w:tplc="07FCCF6A">
      <w:start w:val="1"/>
      <w:numFmt w:val="lowerRoman"/>
      <w:lvlText w:val="%3."/>
      <w:lvlJc w:val="right"/>
      <w:pPr>
        <w:ind w:left="2509" w:hanging="180"/>
      </w:pPr>
    </w:lvl>
    <w:lvl w:ilvl="3" w:tplc="D1D0970E">
      <w:start w:val="1"/>
      <w:numFmt w:val="decimal"/>
      <w:lvlText w:val="%4."/>
      <w:lvlJc w:val="left"/>
      <w:pPr>
        <w:ind w:left="3229" w:hanging="360"/>
      </w:pPr>
    </w:lvl>
    <w:lvl w:ilvl="4" w:tplc="7D905CD0">
      <w:start w:val="1"/>
      <w:numFmt w:val="lowerLetter"/>
      <w:lvlText w:val="%5."/>
      <w:lvlJc w:val="left"/>
      <w:pPr>
        <w:ind w:left="3949" w:hanging="360"/>
      </w:pPr>
    </w:lvl>
    <w:lvl w:ilvl="5" w:tplc="0F9AF326">
      <w:start w:val="1"/>
      <w:numFmt w:val="lowerRoman"/>
      <w:lvlText w:val="%6."/>
      <w:lvlJc w:val="right"/>
      <w:pPr>
        <w:ind w:left="4669" w:hanging="180"/>
      </w:pPr>
    </w:lvl>
    <w:lvl w:ilvl="6" w:tplc="B4CA4F5E">
      <w:start w:val="1"/>
      <w:numFmt w:val="decimal"/>
      <w:lvlText w:val="%7."/>
      <w:lvlJc w:val="left"/>
      <w:pPr>
        <w:ind w:left="5389" w:hanging="360"/>
      </w:pPr>
    </w:lvl>
    <w:lvl w:ilvl="7" w:tplc="5C6CFA9A">
      <w:start w:val="1"/>
      <w:numFmt w:val="lowerLetter"/>
      <w:lvlText w:val="%8."/>
      <w:lvlJc w:val="left"/>
      <w:pPr>
        <w:ind w:left="6109" w:hanging="360"/>
      </w:pPr>
    </w:lvl>
    <w:lvl w:ilvl="8" w:tplc="6F9E720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08139A"/>
    <w:multiLevelType w:val="hybridMultilevel"/>
    <w:tmpl w:val="80582B74"/>
    <w:lvl w:ilvl="0" w:tplc="52863622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6283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6012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F228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5EAA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747B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5472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9C0C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E007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69"/>
    <w:rsid w:val="00283201"/>
    <w:rsid w:val="002E7869"/>
    <w:rsid w:val="00A24B00"/>
    <w:rsid w:val="00C7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5"/>
    <w:uiPriority w:val="99"/>
    <w:pPr>
      <w:jc w:val="both"/>
    </w:pPr>
    <w:rPr>
      <w:lang w:val="en-US"/>
    </w:rPr>
  </w:style>
  <w:style w:type="character" w:customStyle="1" w:styleId="25">
    <w:name w:val="Основной текст 2 Знак"/>
    <w:link w:val="24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uiPriority w:val="99"/>
    <w:pPr>
      <w:jc w:val="center"/>
    </w:pPr>
    <w:rPr>
      <w:b/>
      <w:bCs/>
      <w:lang w:val="en-US"/>
    </w:rPr>
  </w:style>
  <w:style w:type="character" w:customStyle="1" w:styleId="33">
    <w:name w:val="Основной текст 3 Знак"/>
    <w:link w:val="32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 1"/>
    <w:basedOn w:val="a"/>
    <w:next w:val="a"/>
    <w:pPr>
      <w:keepNext/>
      <w:jc w:val="both"/>
      <w:outlineLvl w:val="0"/>
    </w:pPr>
    <w:rPr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34">
    <w:name w:val="Body Text Indent 3"/>
    <w:basedOn w:val="a"/>
    <w:link w:val="35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rPr>
      <w:rFonts w:ascii="Times New Roman" w:eastAsia="Times New Roman" w:hAnsi="Times New Roman"/>
      <w:sz w:val="16"/>
      <w:szCs w:val="16"/>
    </w:rPr>
  </w:style>
  <w:style w:type="paragraph" w:customStyle="1" w:styleId="---">
    <w:name w:val="---"/>
    <w:basedOn w:val="a"/>
    <w:pPr>
      <w:numPr>
        <w:numId w:val="1"/>
      </w:numPr>
    </w:pPr>
    <w:rPr>
      <w:sz w:val="24"/>
      <w:szCs w:val="20"/>
    </w:rPr>
  </w:style>
  <w:style w:type="character" w:customStyle="1" w:styleId="af3">
    <w:name w:val="Текст сноски Знак"/>
    <w:link w:val="af2"/>
    <w:rPr>
      <w:rFonts w:ascii="Times New Roman" w:eastAsia="Times New Roman" w:hAnsi="Times New Roman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5"/>
    <w:uiPriority w:val="99"/>
    <w:pPr>
      <w:jc w:val="both"/>
    </w:pPr>
    <w:rPr>
      <w:lang w:val="en-US"/>
    </w:rPr>
  </w:style>
  <w:style w:type="character" w:customStyle="1" w:styleId="25">
    <w:name w:val="Основной текст 2 Знак"/>
    <w:link w:val="24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uiPriority w:val="99"/>
    <w:pPr>
      <w:jc w:val="center"/>
    </w:pPr>
    <w:rPr>
      <w:b/>
      <w:bCs/>
      <w:lang w:val="en-US"/>
    </w:rPr>
  </w:style>
  <w:style w:type="character" w:customStyle="1" w:styleId="33">
    <w:name w:val="Основной текст 3 Знак"/>
    <w:link w:val="32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 1"/>
    <w:basedOn w:val="a"/>
    <w:next w:val="a"/>
    <w:pPr>
      <w:keepNext/>
      <w:jc w:val="both"/>
      <w:outlineLvl w:val="0"/>
    </w:pPr>
    <w:rPr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34">
    <w:name w:val="Body Text Indent 3"/>
    <w:basedOn w:val="a"/>
    <w:link w:val="35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rPr>
      <w:rFonts w:ascii="Times New Roman" w:eastAsia="Times New Roman" w:hAnsi="Times New Roman"/>
      <w:sz w:val="16"/>
      <w:szCs w:val="16"/>
    </w:rPr>
  </w:style>
  <w:style w:type="paragraph" w:customStyle="1" w:styleId="---">
    <w:name w:val="---"/>
    <w:basedOn w:val="a"/>
    <w:pPr>
      <w:numPr>
        <w:numId w:val="1"/>
      </w:numPr>
    </w:pPr>
    <w:rPr>
      <w:sz w:val="24"/>
      <w:szCs w:val="20"/>
    </w:rPr>
  </w:style>
  <w:style w:type="character" w:customStyle="1" w:styleId="af3">
    <w:name w:val="Текст сноски Знак"/>
    <w:link w:val="af2"/>
    <w:rPr>
      <w:rFonts w:ascii="Times New Roman" w:eastAsia="Times New Roman" w:hAnsi="Times New Roman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2025-12-24T08:52:00Z</dcterms:created>
  <dcterms:modified xsi:type="dcterms:W3CDTF">2025-12-24T08:52:00Z</dcterms:modified>
  <cp:version>1048576</cp:version>
</cp:coreProperties>
</file>