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B05187">
        <w:rPr>
          <w:b/>
          <w:bCs/>
        </w:rPr>
        <w:t>0</w:t>
      </w:r>
      <w:r w:rsidR="00B05187" w:rsidRPr="00B05187">
        <w:rPr>
          <w:b/>
          <w:bCs/>
        </w:rPr>
        <w:t>5</w:t>
      </w:r>
      <w:r w:rsidR="00274B2F">
        <w:rPr>
          <w:b/>
          <w:bCs/>
        </w:rPr>
        <w:t>.</w:t>
      </w:r>
      <w:r w:rsidR="00B36144">
        <w:rPr>
          <w:b/>
          <w:bCs/>
        </w:rPr>
        <w:t>0</w:t>
      </w:r>
      <w:r w:rsidR="00EE1B9D" w:rsidRPr="00EE1B9D">
        <w:rPr>
          <w:b/>
          <w:bCs/>
        </w:rPr>
        <w:t>3</w:t>
      </w:r>
      <w:r w:rsidR="00274B2F">
        <w:rPr>
          <w:b/>
          <w:bCs/>
        </w:rPr>
        <w:t>.202</w:t>
      </w:r>
      <w:r w:rsidR="00BE193C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F41007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EE1B9D" w:rsidRPr="00C01A49" w:rsidRDefault="00B05187" w:rsidP="00690B6F">
      <w:pPr>
        <w:pStyle w:val="af7"/>
        <w:jc w:val="center"/>
        <w:rPr>
          <w:b/>
          <w:sz w:val="28"/>
          <w:szCs w:val="28"/>
        </w:rPr>
      </w:pPr>
      <w:r w:rsidRPr="00B05187">
        <w:rPr>
          <w:b/>
          <w:sz w:val="28"/>
          <w:szCs w:val="28"/>
        </w:rPr>
        <w:t>С 1 марта Отделение СФР по Новосибирской области при установлении единого пособия учитывает алименты по новым правилам</w:t>
      </w:r>
    </w:p>
    <w:p w:rsidR="00B05187" w:rsidRPr="00F41007" w:rsidRDefault="00B05187" w:rsidP="00690B6F">
      <w:pPr>
        <w:pStyle w:val="af7"/>
        <w:jc w:val="center"/>
        <w:rPr>
          <w:b/>
          <w:sz w:val="16"/>
          <w:szCs w:val="16"/>
        </w:rPr>
      </w:pPr>
    </w:p>
    <w:p w:rsidR="00B05187" w:rsidRPr="00F41007" w:rsidRDefault="00B05187" w:rsidP="00F41007">
      <w:pPr>
        <w:ind w:firstLine="567"/>
        <w:jc w:val="both"/>
        <w:rPr>
          <w:sz w:val="26"/>
          <w:szCs w:val="26"/>
          <w:lang w:eastAsia="ru-RU"/>
        </w:rPr>
      </w:pPr>
      <w:r w:rsidRPr="00F41007">
        <w:rPr>
          <w:sz w:val="26"/>
          <w:szCs w:val="26"/>
        </w:rPr>
        <w:t xml:space="preserve">В связи с изменением действующего законодательства с 1 марта 2026 года </w:t>
      </w:r>
      <w:r w:rsidR="00D1452B" w:rsidRPr="00F41007">
        <w:rPr>
          <w:sz w:val="26"/>
          <w:szCs w:val="26"/>
        </w:rPr>
        <w:t xml:space="preserve">скорректированы </w:t>
      </w:r>
      <w:r w:rsidRPr="00F41007">
        <w:rPr>
          <w:sz w:val="26"/>
          <w:szCs w:val="26"/>
        </w:rPr>
        <w:t xml:space="preserve">правила учета алиментов при установлении единого пособия. </w:t>
      </w:r>
      <w:r w:rsidRPr="00F41007">
        <w:rPr>
          <w:sz w:val="26"/>
          <w:szCs w:val="26"/>
          <w:lang w:eastAsia="ru-RU"/>
        </w:rPr>
        <w:t>Если алименты не оформлены через суд, при расчете доходов Отделением СФР по Новоси</w:t>
      </w:r>
      <w:r w:rsidR="00146A57" w:rsidRPr="00F41007">
        <w:rPr>
          <w:sz w:val="26"/>
          <w:szCs w:val="26"/>
          <w:lang w:eastAsia="ru-RU"/>
        </w:rPr>
        <w:t xml:space="preserve">бирской области учитываются </w:t>
      </w:r>
      <w:r w:rsidRPr="00F41007">
        <w:rPr>
          <w:sz w:val="26"/>
          <w:szCs w:val="26"/>
          <w:lang w:eastAsia="ru-RU"/>
        </w:rPr>
        <w:t xml:space="preserve">определенные суммы, зависящие от размера среднемесячной номинальной начисленной зарплаты в регионе, а не от минимального </w:t>
      </w:r>
      <w:proofErr w:type="gramStart"/>
      <w:r w:rsidRPr="00F41007">
        <w:rPr>
          <w:sz w:val="26"/>
          <w:szCs w:val="26"/>
          <w:lang w:eastAsia="ru-RU"/>
        </w:rPr>
        <w:t>размера оплаты труда</w:t>
      </w:r>
      <w:proofErr w:type="gramEnd"/>
      <w:r w:rsidRPr="00F41007">
        <w:rPr>
          <w:sz w:val="26"/>
          <w:szCs w:val="26"/>
          <w:lang w:eastAsia="ru-RU"/>
        </w:rPr>
        <w:t xml:space="preserve"> (МРОТ), как было ранее.</w:t>
      </w:r>
    </w:p>
    <w:p w:rsidR="00B05187" w:rsidRPr="00F41007" w:rsidRDefault="00B05187" w:rsidP="00F41007">
      <w:pPr>
        <w:ind w:firstLine="567"/>
        <w:jc w:val="both"/>
        <w:rPr>
          <w:sz w:val="16"/>
          <w:szCs w:val="16"/>
          <w:lang w:eastAsia="ru-RU"/>
        </w:rPr>
      </w:pPr>
    </w:p>
    <w:p w:rsidR="00B05187" w:rsidRPr="00F41007" w:rsidRDefault="00B05187" w:rsidP="00F41007">
      <w:pPr>
        <w:ind w:firstLine="567"/>
        <w:jc w:val="both"/>
        <w:rPr>
          <w:sz w:val="26"/>
          <w:szCs w:val="26"/>
        </w:rPr>
      </w:pPr>
      <w:r w:rsidRPr="00F41007">
        <w:rPr>
          <w:sz w:val="26"/>
          <w:szCs w:val="26"/>
        </w:rPr>
        <w:t xml:space="preserve">Если заявителем не получено судебное решение или судебный приказ об уплате алиментов, то при определении права на пособие </w:t>
      </w:r>
      <w:r w:rsidR="00146A57" w:rsidRPr="00F41007">
        <w:rPr>
          <w:sz w:val="26"/>
          <w:szCs w:val="26"/>
        </w:rPr>
        <w:t>учет алиментов производится</w:t>
      </w:r>
      <w:r w:rsidRPr="00F41007">
        <w:rPr>
          <w:sz w:val="26"/>
          <w:szCs w:val="26"/>
        </w:rPr>
        <w:t xml:space="preserve"> в следующих размерах: </w:t>
      </w:r>
    </w:p>
    <w:p w:rsidR="00146A57" w:rsidRPr="00F41007" w:rsidRDefault="00B05187" w:rsidP="00F41007">
      <w:pPr>
        <w:ind w:firstLine="567"/>
        <w:jc w:val="both"/>
        <w:rPr>
          <w:sz w:val="26"/>
          <w:szCs w:val="26"/>
        </w:rPr>
      </w:pPr>
      <w:r w:rsidRPr="00F41007">
        <w:rPr>
          <w:sz w:val="26"/>
          <w:szCs w:val="26"/>
        </w:rPr>
        <w:t xml:space="preserve">на одного ребенка – </w:t>
      </w:r>
      <w:r w:rsidR="00146A57" w:rsidRPr="00F41007">
        <w:rPr>
          <w:sz w:val="26"/>
          <w:szCs w:val="26"/>
          <w:lang w:eastAsia="ru-RU"/>
        </w:rPr>
        <w:t>1/4</w:t>
      </w:r>
      <w:r w:rsidRPr="00F41007">
        <w:rPr>
          <w:sz w:val="26"/>
          <w:szCs w:val="26"/>
        </w:rPr>
        <w:t xml:space="preserve"> среднемесячной номинальной начисленной зарплаты в регионе; </w:t>
      </w:r>
    </w:p>
    <w:p w:rsidR="00146A57" w:rsidRPr="00F41007" w:rsidRDefault="00B05187" w:rsidP="00F41007">
      <w:pPr>
        <w:ind w:firstLine="567"/>
        <w:jc w:val="both"/>
        <w:rPr>
          <w:sz w:val="26"/>
          <w:szCs w:val="26"/>
        </w:rPr>
      </w:pPr>
      <w:r w:rsidRPr="00F41007">
        <w:rPr>
          <w:sz w:val="26"/>
          <w:szCs w:val="26"/>
        </w:rPr>
        <w:t xml:space="preserve">на двух детей – </w:t>
      </w:r>
      <w:r w:rsidR="00146A57" w:rsidRPr="00F41007">
        <w:rPr>
          <w:sz w:val="26"/>
          <w:szCs w:val="26"/>
          <w:lang w:eastAsia="ru-RU"/>
        </w:rPr>
        <w:t>1/3</w:t>
      </w:r>
      <w:r w:rsidRPr="00F41007">
        <w:rPr>
          <w:sz w:val="26"/>
          <w:szCs w:val="26"/>
        </w:rPr>
        <w:t xml:space="preserve"> среднемесячной номинальной начисленной зарплаты в регионе; </w:t>
      </w:r>
    </w:p>
    <w:p w:rsidR="00B05187" w:rsidRPr="00F41007" w:rsidRDefault="00B05187" w:rsidP="00F41007">
      <w:pPr>
        <w:ind w:firstLine="567"/>
        <w:jc w:val="both"/>
        <w:rPr>
          <w:sz w:val="26"/>
          <w:szCs w:val="26"/>
        </w:rPr>
      </w:pPr>
      <w:r w:rsidRPr="00F41007">
        <w:rPr>
          <w:sz w:val="26"/>
          <w:szCs w:val="26"/>
        </w:rPr>
        <w:t xml:space="preserve">на трех и более детей – </w:t>
      </w:r>
      <w:r w:rsidR="00146A57" w:rsidRPr="00F41007">
        <w:rPr>
          <w:sz w:val="26"/>
          <w:szCs w:val="26"/>
          <w:lang w:eastAsia="ru-RU"/>
        </w:rPr>
        <w:t xml:space="preserve">1/2 </w:t>
      </w:r>
      <w:r w:rsidR="00146A57" w:rsidRPr="00F41007">
        <w:rPr>
          <w:sz w:val="26"/>
          <w:szCs w:val="26"/>
        </w:rPr>
        <w:t xml:space="preserve"> указанной величины</w:t>
      </w:r>
      <w:r w:rsidRPr="00F41007">
        <w:rPr>
          <w:sz w:val="26"/>
          <w:szCs w:val="26"/>
        </w:rPr>
        <w:t>.</w:t>
      </w:r>
    </w:p>
    <w:p w:rsidR="00146A57" w:rsidRPr="00F41007" w:rsidRDefault="00146A57" w:rsidP="00F41007">
      <w:pPr>
        <w:ind w:firstLine="567"/>
        <w:jc w:val="both"/>
        <w:rPr>
          <w:rStyle w:val="vkitposttextv2root--se9wt"/>
          <w:sz w:val="26"/>
          <w:szCs w:val="26"/>
        </w:rPr>
      </w:pPr>
      <w:r w:rsidRPr="00F41007">
        <w:rPr>
          <w:rStyle w:val="vkitposttextv2root--se9wt"/>
          <w:sz w:val="26"/>
          <w:szCs w:val="26"/>
        </w:rPr>
        <w:t xml:space="preserve">Среднемесячную номинальную начисленную заработную плату в регионе можно </w:t>
      </w:r>
      <w:r w:rsidR="00D1452B" w:rsidRPr="00F41007">
        <w:rPr>
          <w:rStyle w:val="vkitposttextv2root--se9wt"/>
          <w:sz w:val="26"/>
          <w:szCs w:val="26"/>
        </w:rPr>
        <w:t xml:space="preserve">найти </w:t>
      </w:r>
      <w:r w:rsidRPr="00F41007">
        <w:rPr>
          <w:rStyle w:val="vkitposttextv2root--se9wt"/>
          <w:sz w:val="26"/>
          <w:szCs w:val="26"/>
        </w:rPr>
        <w:t>на сайте Росстата</w:t>
      </w:r>
      <w:r w:rsidR="00C17E84">
        <w:rPr>
          <w:rStyle w:val="vkitposttextv2root--se9wt"/>
          <w:sz w:val="26"/>
          <w:szCs w:val="26"/>
        </w:rPr>
        <w:t>, а также на сайте СФР в разделе «Гражданам»</w:t>
      </w:r>
      <w:r w:rsidRPr="00F41007">
        <w:rPr>
          <w:rStyle w:val="vkitposttextv2root--se9wt"/>
          <w:sz w:val="26"/>
          <w:szCs w:val="26"/>
        </w:rPr>
        <w:t>.</w:t>
      </w:r>
      <w:r w:rsidR="00C17E84">
        <w:rPr>
          <w:rStyle w:val="vkitposttextv2root--se9wt"/>
          <w:sz w:val="26"/>
          <w:szCs w:val="26"/>
        </w:rPr>
        <w:t xml:space="preserve"> </w:t>
      </w:r>
      <w:bookmarkStart w:id="0" w:name="_GoBack"/>
      <w:bookmarkEnd w:id="0"/>
    </w:p>
    <w:p w:rsidR="00B05187" w:rsidRPr="00F41007" w:rsidRDefault="00B05187" w:rsidP="00F41007">
      <w:pPr>
        <w:ind w:firstLine="567"/>
        <w:jc w:val="both"/>
        <w:rPr>
          <w:sz w:val="16"/>
          <w:szCs w:val="16"/>
        </w:rPr>
      </w:pPr>
    </w:p>
    <w:p w:rsidR="00146A57" w:rsidRPr="00F41007" w:rsidRDefault="00146A57" w:rsidP="00F41007">
      <w:pPr>
        <w:ind w:firstLine="567"/>
        <w:jc w:val="both"/>
        <w:rPr>
          <w:rStyle w:val="vkitposttextv2root--se9wt"/>
          <w:sz w:val="26"/>
          <w:szCs w:val="26"/>
        </w:rPr>
      </w:pPr>
      <w:r w:rsidRPr="00F41007">
        <w:rPr>
          <w:rStyle w:val="vkitposttextv2root--se9wt"/>
          <w:sz w:val="26"/>
          <w:szCs w:val="26"/>
        </w:rPr>
        <w:t xml:space="preserve">Если алименты установлены судом, они будут учтены в доход семьи по объему фактически поступивших средств. Их сумма должна быть указана в заявлении на пособие. Если </w:t>
      </w:r>
      <w:r w:rsidR="00D1452B" w:rsidRPr="00F41007">
        <w:rPr>
          <w:rStyle w:val="vkitposttextv2root--se9wt"/>
          <w:sz w:val="26"/>
          <w:szCs w:val="26"/>
        </w:rPr>
        <w:t xml:space="preserve">же </w:t>
      </w:r>
      <w:r w:rsidRPr="00F41007">
        <w:rPr>
          <w:rStyle w:val="vkitposttextv2root--se9wt"/>
          <w:sz w:val="26"/>
          <w:szCs w:val="26"/>
        </w:rPr>
        <w:t>родители договорились об алиментах устно или заключили нотариальное соглашение, то сумму алиментов необходимо указать в заявлении. При этом она должна быть не менее установленного минимума. В случае, когда в заявлении указана меньшая сумма, в доход учтут алименты в размере доли от среднемесячной номиналь</w:t>
      </w:r>
      <w:r w:rsidR="00D1452B" w:rsidRPr="00F41007">
        <w:rPr>
          <w:rStyle w:val="vkitposttextv2root--se9wt"/>
          <w:sz w:val="26"/>
          <w:szCs w:val="26"/>
        </w:rPr>
        <w:t>ной зарплаты, умноженно</w:t>
      </w:r>
      <w:r w:rsidRPr="00F41007">
        <w:rPr>
          <w:rStyle w:val="vkitposttextv2root--se9wt"/>
          <w:sz w:val="26"/>
          <w:szCs w:val="26"/>
        </w:rPr>
        <w:t>й на количество месяцев</w:t>
      </w:r>
      <w:r w:rsidR="00D1452B" w:rsidRPr="00F41007">
        <w:rPr>
          <w:rStyle w:val="vkitposttextv2root--se9wt"/>
          <w:sz w:val="26"/>
          <w:szCs w:val="26"/>
        </w:rPr>
        <w:t xml:space="preserve"> в расчетном периоде</w:t>
      </w:r>
      <w:r w:rsidRPr="00F41007">
        <w:rPr>
          <w:rStyle w:val="vkitposttextv2root--se9wt"/>
          <w:sz w:val="26"/>
          <w:szCs w:val="26"/>
        </w:rPr>
        <w:t xml:space="preserve">, в которых брак </w:t>
      </w:r>
      <w:proofErr w:type="gramStart"/>
      <w:r w:rsidRPr="00F41007">
        <w:rPr>
          <w:rStyle w:val="vkitposttextv2root--se9wt"/>
          <w:sz w:val="26"/>
          <w:szCs w:val="26"/>
        </w:rPr>
        <w:t>был</w:t>
      </w:r>
      <w:proofErr w:type="gramEnd"/>
      <w:r w:rsidRPr="00F41007">
        <w:rPr>
          <w:rStyle w:val="vkitposttextv2root--se9wt"/>
          <w:sz w:val="26"/>
          <w:szCs w:val="26"/>
        </w:rPr>
        <w:t xml:space="preserve"> расторгнут.</w:t>
      </w:r>
    </w:p>
    <w:p w:rsidR="00146A57" w:rsidRPr="00F41007" w:rsidRDefault="00146A57" w:rsidP="00F41007">
      <w:pPr>
        <w:ind w:firstLine="567"/>
        <w:jc w:val="both"/>
        <w:rPr>
          <w:rStyle w:val="vkitposttextv2root--se9wt"/>
          <w:sz w:val="16"/>
          <w:szCs w:val="16"/>
        </w:rPr>
      </w:pPr>
    </w:p>
    <w:p w:rsidR="00B863A4" w:rsidRPr="00F41007" w:rsidRDefault="00B863A4" w:rsidP="00F41007">
      <w:pPr>
        <w:ind w:firstLine="567"/>
        <w:jc w:val="both"/>
        <w:rPr>
          <w:rStyle w:val="vkitposttextv2root--se9wt"/>
          <w:sz w:val="26"/>
          <w:szCs w:val="26"/>
        </w:rPr>
      </w:pPr>
      <w:r w:rsidRPr="00F41007">
        <w:rPr>
          <w:rStyle w:val="vkitposttextv2root--se9wt"/>
          <w:sz w:val="26"/>
          <w:szCs w:val="26"/>
        </w:rPr>
        <w:t xml:space="preserve">Обращаем внимание, что </w:t>
      </w:r>
      <w:r w:rsidRPr="00F41007">
        <w:rPr>
          <w:sz w:val="26"/>
          <w:szCs w:val="26"/>
        </w:rPr>
        <w:t xml:space="preserve">если у мамы статус одинокой матери (в заявлении нужно указать «являюсь единственным родителем»), то на того ребёнка, у которого в графе «отец» стоит прочерк, алименты от </w:t>
      </w:r>
      <w:r w:rsidRPr="00F41007">
        <w:rPr>
          <w:sz w:val="26"/>
          <w:szCs w:val="26"/>
          <w:lang w:eastAsia="ru-RU"/>
        </w:rPr>
        <w:t>размера среднемесячной номинальной начисленной зарплаты в регионе</w:t>
      </w:r>
      <w:r w:rsidRPr="00F41007">
        <w:rPr>
          <w:sz w:val="26"/>
          <w:szCs w:val="26"/>
        </w:rPr>
        <w:t xml:space="preserve"> учитываться не будут. Если же у ребёнка в свидетельстве о рождении указан отец, но родители не были официально в браке, то считаются алименты по сумме, указанной в заявлении.</w:t>
      </w:r>
    </w:p>
    <w:p w:rsidR="00B863A4" w:rsidRPr="00F41007" w:rsidRDefault="00B863A4" w:rsidP="00F41007">
      <w:pPr>
        <w:ind w:firstLine="567"/>
        <w:jc w:val="both"/>
        <w:rPr>
          <w:rStyle w:val="vkitposttextv2root--se9wt"/>
          <w:sz w:val="16"/>
          <w:szCs w:val="16"/>
        </w:rPr>
      </w:pPr>
    </w:p>
    <w:p w:rsidR="00146A57" w:rsidRPr="00F41007" w:rsidRDefault="00146A57" w:rsidP="00F41007">
      <w:pPr>
        <w:ind w:firstLine="567"/>
        <w:jc w:val="both"/>
        <w:rPr>
          <w:sz w:val="26"/>
          <w:szCs w:val="26"/>
        </w:rPr>
      </w:pPr>
      <w:r w:rsidRPr="00F41007">
        <w:rPr>
          <w:rStyle w:val="vkitposttextv2root--se9wt"/>
          <w:sz w:val="26"/>
          <w:szCs w:val="26"/>
        </w:rPr>
        <w:t xml:space="preserve">Напомним, что единое пособие – это адресная выплата, предназначенная для поддержки семей, </w:t>
      </w:r>
      <w:r w:rsidR="002F1654" w:rsidRPr="00F41007">
        <w:rPr>
          <w:rStyle w:val="vkitposttextv2root--se9wt"/>
          <w:sz w:val="26"/>
          <w:szCs w:val="26"/>
        </w:rPr>
        <w:t>в которых</w:t>
      </w:r>
      <w:r w:rsidRPr="00F41007">
        <w:rPr>
          <w:rStyle w:val="vkitposttextv2root--se9wt"/>
          <w:sz w:val="26"/>
          <w:szCs w:val="26"/>
        </w:rPr>
        <w:t xml:space="preserve"> среднедушевой доход не превышает прожиточный минимум в регионе. В Новосибирской области этот «порог» в 2026 году составляет 18 560 рублей на человека. </w:t>
      </w:r>
      <w:r w:rsidR="00C01A49" w:rsidRPr="00F41007">
        <w:rPr>
          <w:rStyle w:val="vkitposttextv2root--se9wt"/>
          <w:sz w:val="26"/>
          <w:szCs w:val="26"/>
        </w:rPr>
        <w:t xml:space="preserve">Пособие устанавливается </w:t>
      </w:r>
      <w:r w:rsidR="00B863A4" w:rsidRPr="00F41007">
        <w:rPr>
          <w:rStyle w:val="vkitposttextv2root--se9wt"/>
          <w:sz w:val="26"/>
          <w:szCs w:val="26"/>
        </w:rPr>
        <w:t xml:space="preserve">по заявлению </w:t>
      </w:r>
      <w:r w:rsidR="00C01A49" w:rsidRPr="00F41007">
        <w:rPr>
          <w:rStyle w:val="vkitposttextv2root--se9wt"/>
          <w:sz w:val="26"/>
          <w:szCs w:val="26"/>
        </w:rPr>
        <w:t xml:space="preserve">на детей в возрасте до 17 лет, а также будущим мамам, вставшим на учет в ранние сроки беременности (в период с 6 до 12 недели). </w:t>
      </w:r>
      <w:r w:rsidR="00B85973" w:rsidRPr="00F41007">
        <w:rPr>
          <w:rStyle w:val="vkitposttextv2root--se9wt"/>
          <w:sz w:val="26"/>
          <w:szCs w:val="26"/>
        </w:rPr>
        <w:t xml:space="preserve">На новорожденных малышей региональное Отделение СФР назначает пособие в </w:t>
      </w:r>
      <w:proofErr w:type="spellStart"/>
      <w:r w:rsidR="00B85973" w:rsidRPr="00F41007">
        <w:rPr>
          <w:rStyle w:val="vkitposttextv2root--se9wt"/>
          <w:sz w:val="26"/>
          <w:szCs w:val="26"/>
        </w:rPr>
        <w:t>проактивном</w:t>
      </w:r>
      <w:proofErr w:type="spellEnd"/>
      <w:r w:rsidR="00B85973" w:rsidRPr="00F41007">
        <w:rPr>
          <w:rStyle w:val="vkitposttextv2root--se9wt"/>
          <w:sz w:val="26"/>
          <w:szCs w:val="26"/>
        </w:rPr>
        <w:t xml:space="preserve"> режиме, если данная мера поддержки уже предоставляется на старших детей.  </w:t>
      </w:r>
    </w:p>
    <w:p w:rsidR="00B863A4" w:rsidRPr="00F41007" w:rsidRDefault="00B863A4" w:rsidP="00F41007">
      <w:pPr>
        <w:ind w:firstLine="567"/>
        <w:jc w:val="both"/>
        <w:rPr>
          <w:sz w:val="16"/>
          <w:szCs w:val="16"/>
        </w:rPr>
      </w:pPr>
    </w:p>
    <w:p w:rsidR="00100815" w:rsidRPr="00F41007" w:rsidRDefault="00100815" w:rsidP="00F41007">
      <w:pPr>
        <w:ind w:firstLine="567"/>
        <w:jc w:val="both"/>
        <w:rPr>
          <w:sz w:val="26"/>
          <w:szCs w:val="26"/>
        </w:rPr>
      </w:pPr>
      <w:r w:rsidRPr="00F41007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100815" w:rsidRDefault="00100815" w:rsidP="00100815">
      <w:pPr>
        <w:jc w:val="both"/>
      </w:pPr>
      <w:r w:rsidRPr="001A0FDE">
        <w:lastRenderedPageBreak/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соцсетях:  </w:t>
      </w:r>
    </w:p>
    <w:p w:rsidR="00100815" w:rsidRDefault="00100815" w:rsidP="00100815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100815" w:rsidRDefault="00100815" w:rsidP="00100815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13392D" w:rsidRPr="00690B6F" w:rsidRDefault="00100815" w:rsidP="004D5F05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4D5F05" w:rsidRPr="00624831" w:rsidRDefault="004D5F05" w:rsidP="004D5F05">
      <w:pPr>
        <w:jc w:val="both"/>
      </w:pPr>
      <w:r>
        <w:t xml:space="preserve">МАХ </w:t>
      </w:r>
      <w:hyperlink r:id="rId12" w:history="1">
        <w:r>
          <w:rPr>
            <w:rStyle w:val="a3"/>
          </w:rPr>
          <w:t>https://max.ru/id5406103101_gos</w:t>
        </w:r>
      </w:hyperlink>
      <w:r>
        <w:t xml:space="preserve"> </w:t>
      </w:r>
    </w:p>
    <w:p w:rsidR="004D5F05" w:rsidRPr="004D5F05" w:rsidRDefault="004D5F05" w:rsidP="004D5F05">
      <w:pPr>
        <w:jc w:val="both"/>
        <w:rPr>
          <w:sz w:val="12"/>
          <w:szCs w:val="12"/>
        </w:rPr>
      </w:pPr>
    </w:p>
    <w:p w:rsidR="004D5F05" w:rsidRDefault="004D5F05" w:rsidP="003E0915">
      <w:pPr>
        <w:ind w:firstLine="567"/>
        <w:jc w:val="right"/>
      </w:pPr>
    </w:p>
    <w:p w:rsidR="00F41007" w:rsidRPr="002550EA" w:rsidRDefault="00F41007" w:rsidP="00F41007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proofErr w:type="gramStart"/>
      <w:r w:rsidRPr="000437C4">
        <w:rPr>
          <w:lang w:val="en-US"/>
        </w:rPr>
        <w:t>C</w:t>
      </w:r>
      <w:proofErr w:type="gramEnd"/>
      <w:r w:rsidRPr="000437C4">
        <w:t xml:space="preserve">ФР  </w:t>
      </w:r>
    </w:p>
    <w:p w:rsidR="0013392D" w:rsidRPr="00690B6F" w:rsidRDefault="0013392D" w:rsidP="003E0915">
      <w:pPr>
        <w:ind w:firstLine="567"/>
        <w:jc w:val="right"/>
      </w:pPr>
    </w:p>
    <w:sectPr w:rsidR="0013392D" w:rsidRPr="00690B6F" w:rsidSect="004C02B2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❗" style="width:12.75pt;height:12.75pt;visibility:visible;mso-wrap-style:square" o:bullet="t">
        <v:imagedata r:id="rId1" o:title="❗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265E10C6"/>
    <w:multiLevelType w:val="hybridMultilevel"/>
    <w:tmpl w:val="58646FE2"/>
    <w:lvl w:ilvl="0" w:tplc="CA886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DCC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C8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42A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CE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88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3C2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09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14E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0"/>
  </w:num>
  <w:num w:numId="14">
    <w:abstractNumId w:val="4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3CB0"/>
    <w:rsid w:val="00023E0A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5969"/>
    <w:rsid w:val="00040152"/>
    <w:rsid w:val="00040B5C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4E2B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20B"/>
    <w:rsid w:val="00080672"/>
    <w:rsid w:val="0008227A"/>
    <w:rsid w:val="00082391"/>
    <w:rsid w:val="0008264D"/>
    <w:rsid w:val="00082C38"/>
    <w:rsid w:val="000831E5"/>
    <w:rsid w:val="000832A8"/>
    <w:rsid w:val="000837F4"/>
    <w:rsid w:val="00084B31"/>
    <w:rsid w:val="000859BB"/>
    <w:rsid w:val="00085BAF"/>
    <w:rsid w:val="00085DAF"/>
    <w:rsid w:val="00086542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6E9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567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0815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A57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048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020A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433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39D3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3A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64E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EA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37E3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9E6"/>
    <w:rsid w:val="002A0D1F"/>
    <w:rsid w:val="002A21EC"/>
    <w:rsid w:val="002A22D2"/>
    <w:rsid w:val="002A271B"/>
    <w:rsid w:val="002A29E3"/>
    <w:rsid w:val="002A3E6C"/>
    <w:rsid w:val="002A4A62"/>
    <w:rsid w:val="002A4E98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1654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76C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108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0915"/>
    <w:rsid w:val="003E1E3B"/>
    <w:rsid w:val="003E2294"/>
    <w:rsid w:val="003E2711"/>
    <w:rsid w:val="003E2C1B"/>
    <w:rsid w:val="003E4108"/>
    <w:rsid w:val="003E4156"/>
    <w:rsid w:val="003E4811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694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1EE2"/>
    <w:rsid w:val="0041218E"/>
    <w:rsid w:val="0041257B"/>
    <w:rsid w:val="00412B48"/>
    <w:rsid w:val="00412D72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13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2EBE"/>
    <w:rsid w:val="0049363E"/>
    <w:rsid w:val="00493F8C"/>
    <w:rsid w:val="0049401A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72C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9D7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38C"/>
    <w:rsid w:val="004D3B90"/>
    <w:rsid w:val="004D3CB7"/>
    <w:rsid w:val="004D3E1F"/>
    <w:rsid w:val="004D4DD0"/>
    <w:rsid w:val="004D51E1"/>
    <w:rsid w:val="004D5688"/>
    <w:rsid w:val="004D573A"/>
    <w:rsid w:val="004D5F05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325A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46ED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1F1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0F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1F81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06CF"/>
    <w:rsid w:val="005B2A91"/>
    <w:rsid w:val="005B3859"/>
    <w:rsid w:val="005B555E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2F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45BF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2B7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1D67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0B6F"/>
    <w:rsid w:val="00692B92"/>
    <w:rsid w:val="00692D39"/>
    <w:rsid w:val="006935D3"/>
    <w:rsid w:val="006938B5"/>
    <w:rsid w:val="00693938"/>
    <w:rsid w:val="00695C7E"/>
    <w:rsid w:val="00696838"/>
    <w:rsid w:val="00696907"/>
    <w:rsid w:val="006971AD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45C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EB4"/>
    <w:rsid w:val="007529DB"/>
    <w:rsid w:val="007533FA"/>
    <w:rsid w:val="007536AC"/>
    <w:rsid w:val="00754819"/>
    <w:rsid w:val="0075581D"/>
    <w:rsid w:val="007570FF"/>
    <w:rsid w:val="00761275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1E51"/>
    <w:rsid w:val="0077282E"/>
    <w:rsid w:val="00772F9A"/>
    <w:rsid w:val="00773343"/>
    <w:rsid w:val="00773828"/>
    <w:rsid w:val="00773D52"/>
    <w:rsid w:val="00774028"/>
    <w:rsid w:val="00774504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432"/>
    <w:rsid w:val="00792F12"/>
    <w:rsid w:val="007931A8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8"/>
    <w:rsid w:val="007A4E6C"/>
    <w:rsid w:val="007A4E84"/>
    <w:rsid w:val="007A5141"/>
    <w:rsid w:val="007A5AB2"/>
    <w:rsid w:val="007A63C6"/>
    <w:rsid w:val="007A7037"/>
    <w:rsid w:val="007A7091"/>
    <w:rsid w:val="007A7802"/>
    <w:rsid w:val="007A79AE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5EA5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37C8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515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97E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8D"/>
    <w:rsid w:val="00872DE6"/>
    <w:rsid w:val="00872FEC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CEE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DB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7F5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3BB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1F2"/>
    <w:rsid w:val="0099797C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092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19E7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7A2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17147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3C57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0F3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24B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04AE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187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6CE"/>
    <w:rsid w:val="00B127F0"/>
    <w:rsid w:val="00B12832"/>
    <w:rsid w:val="00B12BE6"/>
    <w:rsid w:val="00B12C32"/>
    <w:rsid w:val="00B15C75"/>
    <w:rsid w:val="00B1607E"/>
    <w:rsid w:val="00B16342"/>
    <w:rsid w:val="00B164D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35AA7"/>
    <w:rsid w:val="00B36144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4A0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5FA3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5E93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73"/>
    <w:rsid w:val="00B859E4"/>
    <w:rsid w:val="00B85DD8"/>
    <w:rsid w:val="00B863A4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193C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4A4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A49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17E84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5A49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A00"/>
    <w:rsid w:val="00C776F6"/>
    <w:rsid w:val="00C7783A"/>
    <w:rsid w:val="00C77F7D"/>
    <w:rsid w:val="00C80E70"/>
    <w:rsid w:val="00C81613"/>
    <w:rsid w:val="00C819A2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1C1D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2868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5FE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52B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11EE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2F1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622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63F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2C18"/>
    <w:rsid w:val="00E12EE6"/>
    <w:rsid w:val="00E13F4E"/>
    <w:rsid w:val="00E14132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2D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1A00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2A7"/>
    <w:rsid w:val="00EB6596"/>
    <w:rsid w:val="00EB66AA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B9D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5DC8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0E5D"/>
    <w:rsid w:val="00F3113A"/>
    <w:rsid w:val="00F316A7"/>
    <w:rsid w:val="00F359E6"/>
    <w:rsid w:val="00F36B9B"/>
    <w:rsid w:val="00F37E2B"/>
    <w:rsid w:val="00F40950"/>
    <w:rsid w:val="00F41007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2A01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61F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13"/>
    <w:rsid w:val="00FB74CF"/>
    <w:rsid w:val="00FC08FC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C79DE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  <w:style w:type="character" w:customStyle="1" w:styleId="vkitposttextroot--jrdml">
    <w:name w:val="vkitposttext__root--jrdml"/>
    <w:basedOn w:val="a0"/>
    <w:rsid w:val="00792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section-title">
    <w:name w:val="section-title"/>
    <w:basedOn w:val="a0"/>
    <w:rsid w:val="0049772C"/>
  </w:style>
  <w:style w:type="character" w:customStyle="1" w:styleId="vkitposttextv2root--se9wt">
    <w:name w:val="vkitposttextv2__root--se9wt"/>
    <w:basedOn w:val="a0"/>
    <w:rsid w:val="00035969"/>
  </w:style>
  <w:style w:type="character" w:customStyle="1" w:styleId="vkitposttextroot--jrdml">
    <w:name w:val="vkitposttext__root--jrdml"/>
    <w:basedOn w:val="a0"/>
    <w:rsid w:val="0079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x.ru/id5406103101_g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DF188-D768-4194-841C-0071FBB5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4</cp:revision>
  <cp:lastPrinted>2022-11-15T06:36:00Z</cp:lastPrinted>
  <dcterms:created xsi:type="dcterms:W3CDTF">2026-03-03T06:12:00Z</dcterms:created>
  <dcterms:modified xsi:type="dcterms:W3CDTF">2026-03-05T02:27:00Z</dcterms:modified>
</cp:coreProperties>
</file>