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D5" w:rsidRPr="001251D5" w:rsidRDefault="001251D5" w:rsidP="001251D5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1251D5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Ближайшие бесплатные семинары МАУ ГЦРП</w:t>
      </w:r>
    </w:p>
    <w:p w:rsidR="001251D5" w:rsidRPr="001251D5" w:rsidRDefault="001251D5" w:rsidP="001251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1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E01209" wp14:editId="442099F8">
            <wp:extent cx="3810000" cy="2895600"/>
            <wp:effectExtent l="0" t="0" r="0" b="0"/>
            <wp:docPr id="1" name="Рисунок 1" descr="http://msp.nso.ru/sites/msp.nso.ru/wodby_files/files/styles/image_without_gallery/public/news/2019/07/logo_gcrp.png?itok=vl1C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nso.ru/sites/msp.nso.ru/wodby_files/files/styles/image_without_gallery/public/news/2019/07/logo_gcrp.png?itok=vl1C34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D5" w:rsidRPr="001251D5" w:rsidRDefault="001251D5" w:rsidP="001251D5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>          </w:t>
      </w:r>
      <w:r w:rsidRPr="001251D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Место проведения: Городской центр развития предпринимательства (ГЦРП), г. Новосибирск, ул. Красный проспект, 50, 1 этаж</w:t>
      </w:r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251D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09.07.2019 г. 14.00 – 17.00 Финансовая игра DRIVE YOUR LIFE</w:t>
      </w:r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>На игре Вы узнаете, как: заложить основу своего финансового благополучия; разобраться в финансовых инструментах, позволяющих сохранить и приумножить свои сбережения; научиться контролировать свои финансы и управлять ими, грамотно инвестировать в активы.</w:t>
      </w:r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6" w:tgtFrame="_blank" w:history="1">
        <w:r w:rsidRPr="001251D5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http://www.mispnsk.ru/study/corp/finansovaya-igra-drive-your-life/</w:t>
        </w:r>
      </w:hyperlink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251D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10.07.2019 г. 15.00 – 17.00 Семинар</w:t>
      </w:r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1251D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«Кадровое делопроизводство и трудовое законодательство</w:t>
      </w:r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>»</w:t>
      </w:r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 xml:space="preserve">В программе: приемы, увольнения и переводы работников; виды трудовых договоров, договоров материальной ответственности; как оформить ежегодный и декретный отпуск; как правильно внести запись в трудовую книжку работника и посчитать стаж для больничного; положение об оплате труда и премировании </w:t>
      </w:r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работников, правила внутреннего трудового распорядка, коммерческая тайна и обработка персональных данных.</w:t>
      </w:r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7" w:tgtFrame="_blank" w:history="1">
        <w:r w:rsidRPr="001251D5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http://www.mispnsk.ru/study/corp/seminar-kadrovoe-deloproizvodstvo-i-trudovoe-zakonodatelstvo/</w:t>
        </w:r>
      </w:hyperlink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251D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11.07.2019 г. 15.00 – 17.00 Семинар «Идеальный магазин»</w:t>
      </w:r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 xml:space="preserve">На семинаре Вы узнаете о новых технологиях работы магазинов, о возможностях ускорить как инвентаризацию, так и приемку товаров, о </w:t>
      </w:r>
      <w:proofErr w:type="gramStart"/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>том</w:t>
      </w:r>
      <w:proofErr w:type="gramEnd"/>
      <w:r w:rsidRPr="001251D5">
        <w:rPr>
          <w:rFonts w:ascii="Segoe UI" w:eastAsia="Times New Roman" w:hAnsi="Segoe UI" w:cs="Segoe UI"/>
          <w:sz w:val="27"/>
          <w:szCs w:val="27"/>
          <w:lang w:eastAsia="ru-RU"/>
        </w:rPr>
        <w:t xml:space="preserve"> как соответствовать постоянно изменяющемуся законодательству, избегать штрафов и получать больше прибыли.</w:t>
      </w:r>
    </w:p>
    <w:p w:rsidR="001251D5" w:rsidRPr="001251D5" w:rsidRDefault="001251D5" w:rsidP="001251D5">
      <w:pPr>
        <w:spacing w:after="315" w:line="390" w:lineRule="atLeast"/>
        <w:ind w:left="720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hyperlink r:id="rId8" w:tgtFrame="_blank" w:history="1">
        <w:r w:rsidRPr="001251D5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http://www.mispnsk.ru/study/corp/seminar-idealnyy-magazin11.07/</w:t>
        </w:r>
      </w:hyperlink>
    </w:p>
    <w:p w:rsidR="00F80153" w:rsidRDefault="00F80153">
      <w:bookmarkStart w:id="0" w:name="_GoBack"/>
      <w:bookmarkEnd w:id="0"/>
    </w:p>
    <w:sectPr w:rsidR="00F8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D5"/>
    <w:rsid w:val="001251D5"/>
    <w:rsid w:val="00F8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631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74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2852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pnsk.ru/study/corp/seminar-idealnyy-magazin11.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spnsk.ru/study/corp/seminar-kadrovoe-deloproizvodstvo-i-trudovoe-zakonodatelst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spnsk.ru/study/corp/finansovaya-igra-drive-your-lif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2019-07-03T02:04:00Z</dcterms:created>
  <dcterms:modified xsi:type="dcterms:W3CDTF">2019-07-03T02:04:00Z</dcterms:modified>
</cp:coreProperties>
</file>