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87CAD9" w14:textId="1A19B6E1" w:rsidR="007D2F6F" w:rsidRDefault="002C1903">
      <w:r>
        <w:rPr>
          <w:rFonts w:ascii="Arial" w:hAnsi="Arial"/>
          <w:color w:val="000000"/>
          <w:sz w:val="20"/>
          <w:szCs w:val="20"/>
          <w:shd w:val="clear" w:color="auto" w:fill="FFFFFF"/>
        </w:rPr>
        <w:t>Справочная информация ООО «Оператор-ЦРПТ» о передаче сведений о выводе из оборота маркированных товаров в государственную информационную систему мониторинга за оборотом товаров, подлежащих обязательной маркировке средствами идентификации</w:t>
      </w:r>
      <w:r>
        <w:rPr>
          <w:rFonts w:ascii="Arial" w:hAnsi="Arial"/>
          <w:color w:val="000000"/>
          <w:sz w:val="20"/>
          <w:szCs w:val="20"/>
        </w:rPr>
        <w:br/>
      </w:r>
      <w:r>
        <w:rPr>
          <w:rFonts w:ascii="Arial" w:hAnsi="Arial"/>
          <w:color w:val="000000"/>
          <w:sz w:val="20"/>
          <w:szCs w:val="20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t>Для работы в государственной информационной системе мониторинга за оборотом товаров, подлежащих обязательной маркировке средствами идентификации (далее – информационная система маркировки), участникам оборота молочной продукции и (или) упакованной воды требуется выполнить следующие шаги: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>1. Оформить усиленную квалифицированную электронную подпись (далее – УКЭП) и установить программное обеспечение для работы с УКЭП;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>2. Зарегистрироваться в личном кабинете информационной системы маркировки и заполнить профиль;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>3. Заключить договор о подключении к информационной системе маркировки с ООО «Оператор-ЦРПТ», являющимся оператором информационной системы маркировки в соответствии с распоряжением Правительства Российской Федерации от 3 апреля 2019 г. № 620-р, типовая форма которого утверждена приказом Минпромторга России от 8 июля 2019 г. № 2403 (зарегистрирован в Минюсте России 20 сентября 2019 г. № 55983), а также с оператором электронного документооборота и оператором фискальных данных (последний при розничной реализации продукции с применением контрольно-кассовой техники (далее – ККТ);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>4. Обновить и настроить кассовое (при розничной реализации продукции с применением ККТ) и учетное программное обеспечение для работы с маркированной продукцией;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 xml:space="preserve">5. Протестировать считывание </w:t>
      </w:r>
      <w:proofErr w:type="spellStart"/>
      <w:r>
        <w:rPr>
          <w:rFonts w:ascii="Arial" w:hAnsi="Arial"/>
          <w:color w:val="000000"/>
          <w:sz w:val="20"/>
          <w:szCs w:val="20"/>
          <w:shd w:val="clear" w:color="auto" w:fill="FFFFFF"/>
        </w:rPr>
        <w:t>Data</w:t>
      </w:r>
      <w:proofErr w:type="spellEnd"/>
      <w:r>
        <w:rPr>
          <w:rFonts w:ascii="Arial" w:hAnsi="Arial"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>
        <w:rPr>
          <w:rFonts w:ascii="Arial" w:hAnsi="Arial"/>
          <w:color w:val="000000"/>
          <w:sz w:val="20"/>
          <w:szCs w:val="20"/>
          <w:shd w:val="clear" w:color="auto" w:fill="FFFFFF"/>
        </w:rPr>
        <w:t>matrix</w:t>
      </w:r>
      <w:proofErr w:type="spellEnd"/>
      <w:r>
        <w:rPr>
          <w:rFonts w:ascii="Arial" w:hAnsi="Arial"/>
          <w:color w:val="000000"/>
          <w:sz w:val="20"/>
          <w:szCs w:val="20"/>
          <w:shd w:val="clear" w:color="auto" w:fill="FFFFFF"/>
        </w:rPr>
        <w:t xml:space="preserve"> кодов сканером и при необходимости обновить его прошивку (при розничной реализации продукции с применением ККТ);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>6. Протестировать обработку чеков в личном кабинете информационной системы маркировки (при розничной реализации молочной продукции с применением ККТ).</w:t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</w:r>
      <w:r>
        <w:rPr>
          <w:rFonts w:ascii="Arial" w:hAnsi="Arial"/>
          <w:color w:val="000000"/>
          <w:sz w:val="20"/>
          <w:szCs w:val="20"/>
          <w:shd w:val="clear" w:color="auto" w:fill="FFFFFF"/>
        </w:rPr>
        <w:br/>
        <w:t>Дополнительно информируем, что в случае необходимости ООО «Оператор-ЦРПТ» готово провести обучающие семинары для участников оборота, реализующих молочную продукцию и упакованную воду в онлайн и офлайн форматах по запросу.</w:t>
      </w:r>
      <w:bookmarkStart w:id="0" w:name="_GoBack"/>
      <w:bookmarkEnd w:id="0"/>
    </w:p>
    <w:sectPr w:rsidR="007D2F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F6F"/>
    <w:rsid w:val="002C1903"/>
    <w:rsid w:val="007D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2A6473-8DC5-4020-A28A-594187F7E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2024-01-12T09:06:00Z</dcterms:created>
  <dcterms:modified xsi:type="dcterms:W3CDTF">2024-01-12T09:06:00Z</dcterms:modified>
</cp:coreProperties>
</file>