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1F" w:rsidRPr="00C2171F" w:rsidRDefault="00C2171F" w:rsidP="00C2171F">
      <w:pPr>
        <w:widowControl w:val="0"/>
        <w:spacing w:after="0" w:line="320" w:lineRule="exact"/>
        <w:ind w:firstLine="760"/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 xml:space="preserve">Процентная ставка по займам Фонда не превысит 9% </w:t>
      </w:r>
      <w:proofErr w:type="gramStart"/>
      <w:r w:rsidRPr="00C2171F">
        <w:rPr>
          <w:rFonts w:ascii="Arial Unicode MS" w:eastAsia="Arial Unicode MS" w:hAnsi="Arial Unicode MS" w:cs="Arial Unicode MS"/>
          <w:b/>
          <w:bCs/>
          <w:color w:val="000000"/>
          <w:sz w:val="28"/>
          <w:szCs w:val="28"/>
          <w:lang w:eastAsia="ru-RU" w:bidi="ru-RU"/>
        </w:rPr>
        <w:t>годовых</w:t>
      </w:r>
      <w:proofErr w:type="gramEnd"/>
    </w:p>
    <w:p w:rsidR="00C2171F" w:rsidRDefault="00C2171F" w:rsidP="00C2171F">
      <w:pPr>
        <w:widowControl w:val="0"/>
        <w:spacing w:after="0" w:line="320" w:lineRule="exact"/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2171F" w:rsidRDefault="00C2171F" w:rsidP="00C2171F">
      <w:pPr>
        <w:widowControl w:val="0"/>
        <w:spacing w:after="0" w:line="320" w:lineRule="exact"/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</w:p>
    <w:p w:rsidR="00C2171F" w:rsidRPr="00C2171F" w:rsidRDefault="00C2171F" w:rsidP="00C2171F">
      <w:pPr>
        <w:widowControl w:val="0"/>
        <w:spacing w:after="0" w:line="320" w:lineRule="exact"/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Совет директоров Банка России 15 сентября 2023 года принял решение повысить ключевую ставку до 13 % годовых.</w:t>
      </w:r>
    </w:p>
    <w:p w:rsidR="00C2171F" w:rsidRPr="00C2171F" w:rsidRDefault="00C2171F" w:rsidP="00C2171F">
      <w:pPr>
        <w:widowControl w:val="0"/>
        <w:spacing w:after="0" w:line="320" w:lineRule="exact"/>
        <w:ind w:firstLine="7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  <w:r w:rsidRPr="00C2171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Фонд микрофинансирования НСО информирует Вас о том, что процентная ставка по выдаваемым займам остается на уроне 9% годовых:</w:t>
      </w:r>
    </w:p>
    <w:p w:rsidR="00C2171F" w:rsidRPr="00C2171F" w:rsidRDefault="00C2171F" w:rsidP="00C2171F">
      <w:pPr>
        <w:widowControl w:val="0"/>
        <w:numPr>
          <w:ilvl w:val="0"/>
          <w:numId w:val="1"/>
        </w:numPr>
        <w:tabs>
          <w:tab w:val="left" w:pos="956"/>
        </w:tabs>
        <w:spacing w:after="0" w:line="32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по основной массе займов, выдаваемых Фондом, ставка равна </w:t>
      </w:r>
      <w:r w:rsidRPr="00C2171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9% </w:t>
      </w: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годовых (ключевая ставка Банка России);</w:t>
      </w:r>
    </w:p>
    <w:p w:rsidR="00C2171F" w:rsidRPr="00C2171F" w:rsidRDefault="00C2171F" w:rsidP="00C2171F">
      <w:pPr>
        <w:widowControl w:val="0"/>
        <w:numPr>
          <w:ilvl w:val="0"/>
          <w:numId w:val="1"/>
        </w:numPr>
        <w:tabs>
          <w:tab w:val="left" w:pos="956"/>
        </w:tabs>
        <w:spacing w:after="0" w:line="32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для начинающих предпринимателей (действующих менее года на момент выдачи займа), </w:t>
      </w:r>
      <w:proofErr w:type="spellStart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самозанятых</w:t>
      </w:r>
      <w:proofErr w:type="spellEnd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граждан и предпринимателей, пострадавших от распространения </w:t>
      </w:r>
      <w:proofErr w:type="spellStart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коронавирусной</w:t>
      </w:r>
      <w:proofErr w:type="spellEnd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инфекции, ставка по займам равна 6% годовых (2/3 ключевой ставки Банка России);</w:t>
      </w:r>
    </w:p>
    <w:p w:rsidR="00C2171F" w:rsidRPr="00C2171F" w:rsidRDefault="00C2171F" w:rsidP="00C2171F">
      <w:pPr>
        <w:widowControl w:val="0"/>
        <w:numPr>
          <w:ilvl w:val="0"/>
          <w:numId w:val="1"/>
        </w:numPr>
        <w:tabs>
          <w:tab w:val="left" w:pos="960"/>
        </w:tabs>
        <w:spacing w:after="0" w:line="320" w:lineRule="exact"/>
        <w:ind w:firstLine="760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для социальных предпринимат</w:t>
      </w:r>
      <w:bookmarkStart w:id="0" w:name="_GoBack"/>
      <w:bookmarkEnd w:id="0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елей и субъектов МСП из </w:t>
      </w:r>
      <w:proofErr w:type="spellStart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п</w:t>
      </w:r>
      <w:proofErr w:type="gramStart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.Л</w:t>
      </w:r>
      <w:proofErr w:type="gramEnd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инёво</w:t>
      </w:r>
      <w:proofErr w:type="spellEnd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и </w:t>
      </w:r>
      <w:proofErr w:type="spellStart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п.Горный</w:t>
      </w:r>
      <w:proofErr w:type="spellEnd"/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 (моногорода) ставка по займам равна </w:t>
      </w:r>
      <w:r w:rsidRPr="00C2171F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4,5% </w:t>
      </w: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годовых (1/2 ключевой ставки Банка России).</w:t>
      </w:r>
    </w:p>
    <w:p w:rsidR="00C2171F" w:rsidRPr="00C2171F" w:rsidRDefault="00C2171F" w:rsidP="00C2171F">
      <w:pPr>
        <w:widowControl w:val="0"/>
        <w:spacing w:after="0" w:line="320" w:lineRule="exact"/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Подать заявку на получение займа можно на сайте Фонда: </w:t>
      </w:r>
      <w:hyperlink r:id="rId6" w:history="1">
        <w:r w:rsidRPr="00C2171F">
          <w:rPr>
            <w:rFonts w:ascii="Arial Unicode MS" w:eastAsia="Arial Unicode MS" w:hAnsi="Arial Unicode MS" w:cs="Arial Unicode MS"/>
            <w:color w:val="0066CC"/>
            <w:sz w:val="24"/>
            <w:szCs w:val="24"/>
            <w:u w:val="single"/>
            <w:lang w:eastAsia="ru-RU" w:bidi="ru-RU"/>
          </w:rPr>
          <w:t>https://www.microfund.ru</w:t>
        </w:r>
      </w:hyperlink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  <w:t>.</w:t>
      </w:r>
    </w:p>
    <w:p w:rsidR="00C2171F" w:rsidRPr="00C2171F" w:rsidRDefault="00C2171F" w:rsidP="00C2171F">
      <w:pPr>
        <w:widowControl w:val="0"/>
        <w:spacing w:after="252" w:line="338" w:lineRule="exact"/>
        <w:ind w:firstLine="760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</w:pP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 xml:space="preserve">Консультации в </w:t>
      </w: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val="en-US" w:bidi="en-US"/>
        </w:rPr>
        <w:t>MKK</w:t>
      </w: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bidi="en-US"/>
        </w:rPr>
        <w:t xml:space="preserve"> </w:t>
      </w:r>
      <w:r w:rsidRPr="00C2171F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 w:bidi="ru-RU"/>
        </w:rPr>
        <w:t>Фонд микрофинансирования НСО можно получить по телефонам: 8-800-600-34-07, 8-383-209-13-33.</w:t>
      </w:r>
    </w:p>
    <w:p w:rsidR="007C3685" w:rsidRDefault="007C3685"/>
    <w:sectPr w:rsidR="007C3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72D7"/>
    <w:multiLevelType w:val="multilevel"/>
    <w:tmpl w:val="D9B452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041"/>
    <w:rsid w:val="007C3685"/>
    <w:rsid w:val="00C07041"/>
    <w:rsid w:val="00C2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crofu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2023-09-19T08:09:00Z</dcterms:created>
  <dcterms:modified xsi:type="dcterms:W3CDTF">2023-09-19T08:12:00Z</dcterms:modified>
</cp:coreProperties>
</file>