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66" w:rsidRPr="003D7B66" w:rsidRDefault="003D7B66" w:rsidP="003D7B66">
      <w:pPr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r w:rsidRPr="003D7B66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О вреде потребления табака</w:t>
      </w:r>
    </w:p>
    <w:p w:rsidR="003D7B66" w:rsidRPr="003D7B66" w:rsidRDefault="003D7B66" w:rsidP="003D7B6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3810000" cy="2895600"/>
            <wp:effectExtent l="0" t="0" r="0" b="0"/>
            <wp:docPr id="1" name="Рисунок 1" descr="https://novokul.nso.ru/sites/novokul.nso.ru/wodby_files/files/styles/image_without_gallery/public/news/2021/10/no_smoking.jpg?itok=uOxi4Eq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vokul.nso.ru/sites/novokul.nso.ru/wodby_files/files/styles/image_without_gallery/public/news/2021/10/no_smoking.jpg?itok=uOxi4Eq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B66" w:rsidRPr="003D7B66" w:rsidRDefault="003D7B66" w:rsidP="003D7B66">
      <w:pPr>
        <w:shd w:val="clear" w:color="auto" w:fill="FFFFFF"/>
        <w:spacing w:before="240" w:after="12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3D7B66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Информация о вреде потребления табака и вредном воздействии окружающего табачного дыма</w:t>
      </w:r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</w:t>
      </w:r>
    </w:p>
    <w:p w:rsidR="003D7B66" w:rsidRPr="003D7B66" w:rsidRDefault="003D7B66" w:rsidP="003D7B66">
      <w:pPr>
        <w:shd w:val="clear" w:color="auto" w:fill="FFFFFF"/>
        <w:spacing w:after="210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Курение — это один из ведущих факторов </w:t>
      </w:r>
      <w:proofErr w:type="spellStart"/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саморазрушительного</w:t>
      </w:r>
      <w:proofErr w:type="spellEnd"/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поведения. Массовое распространение курения табака делает эту проблему не только медицинской, но и социальной. Число курильщиков во всем мире с каждым годом растет.</w:t>
      </w:r>
    </w:p>
    <w:p w:rsidR="003D7B66" w:rsidRPr="003D7B66" w:rsidRDefault="003D7B66" w:rsidP="003D7B66">
      <w:pPr>
        <w:shd w:val="clear" w:color="auto" w:fill="FFFFFF"/>
        <w:spacing w:after="210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Курить или не курить — это дело сугубо личное. А вот так называемое «пассивное» курение — дело не совсем личное. При сгорании сигареты 25% табака превращается в пепел, 25% — курильщик поглощает сам, а оставшиеся 50% воздействует на окружающих. Окружающие курящего люди, в том числе и </w:t>
      </w:r>
      <w:proofErr w:type="gramStart"/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ДЕТИ</w:t>
      </w:r>
      <w:proofErr w:type="gramEnd"/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превращаются в пассивных курильщиков.</w:t>
      </w:r>
    </w:p>
    <w:p w:rsidR="003D7B66" w:rsidRPr="003D7B66" w:rsidRDefault="003D7B66" w:rsidP="003D7B66">
      <w:pPr>
        <w:shd w:val="clear" w:color="auto" w:fill="FFFFFF"/>
        <w:spacing w:after="210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proofErr w:type="gramStart"/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 1 июня 2013 года вступил в силу Федеральный закон Российской Федерации от 23 февраля 2013 г. № 15-ФЗ «Об охране здоровья граждан от воздействия окружающего табачного дыма и последствий потребления табака», в котором под ограничением курения табака законодательством подразумевается не полный запрет его курения, а его снижение употребления путем установления запрета на курение на определенных территориях, установления специальных требований рекламы</w:t>
      </w:r>
      <w:proofErr w:type="gramEnd"/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табачных изделий, установления обязательной маркировки табачных изделий, производимых на территории Российской Федерации, запрета реализации табачных изделий в определенных местах и определенным категориям лиц.</w:t>
      </w:r>
    </w:p>
    <w:p w:rsidR="003D7B66" w:rsidRPr="003D7B66" w:rsidRDefault="003D7B66" w:rsidP="003D7B66">
      <w:pPr>
        <w:shd w:val="clear" w:color="auto" w:fill="FFFFFF"/>
        <w:spacing w:after="210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 xml:space="preserve">Подобные государственные меры не беспричинны, они продиктованы, прежде всего, </w:t>
      </w:r>
      <w:proofErr w:type="gramStart"/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медико-социальными</w:t>
      </w:r>
      <w:proofErr w:type="gramEnd"/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показателями, которые бесспорно указывают, что курение табака является вредной привычкой, ухудшающей здоровье человека.</w:t>
      </w:r>
    </w:p>
    <w:p w:rsidR="003D7B66" w:rsidRPr="003D7B66" w:rsidRDefault="003D7B66" w:rsidP="003D7B66">
      <w:pPr>
        <w:shd w:val="clear" w:color="auto" w:fill="FFFFFF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3D7B66" w:rsidRPr="003D7B66" w:rsidRDefault="003D7B66" w:rsidP="003D7B66">
      <w:pPr>
        <w:shd w:val="clear" w:color="auto" w:fill="FFFFFF"/>
        <w:spacing w:after="210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3D7B66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Ответственность за нарушение закона</w:t>
      </w:r>
      <w:proofErr w:type="gramStart"/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Н</w:t>
      </w:r>
      <w:proofErr w:type="gramEnd"/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апоминаем вам, что за нарушение запрета курения табака предусмотрена административная ответственность!</w:t>
      </w:r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</w:t>
      </w:r>
    </w:p>
    <w:p w:rsidR="003D7B66" w:rsidRPr="003D7B66" w:rsidRDefault="003D7B66" w:rsidP="003D7B66">
      <w:pPr>
        <w:shd w:val="clear" w:color="auto" w:fill="FFFFFF"/>
        <w:spacing w:before="240" w:after="120" w:line="36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3D7B66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ФЕДЕРАЛЬНЫЙ ЗАКОН от 23 февраля 2013 года № 15-ФЗ «ОБ ОХРАНЕ ЗДОРОВЬЯ ГРАЖДАН ОТ ВОЗДЕЙСТВИЯ ОКРУЖАЮЩЕГО ТАБАЧНОГО ДЫМА И ПОСЛЕДСТВИЙ ПОТРЕБЛЕНИЯ ТАБАКА»</w:t>
      </w:r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</w:t>
      </w:r>
    </w:p>
    <w:p w:rsidR="003D7B66" w:rsidRPr="003D7B66" w:rsidRDefault="003D7B66" w:rsidP="003D7B66">
      <w:pPr>
        <w:shd w:val="clear" w:color="auto" w:fill="FFFFFF"/>
        <w:spacing w:after="210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3D7B66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Выдержка из статьи 12. Запрет курения табака на отдельных территориях, в помещениях и на объектах</w:t>
      </w:r>
    </w:p>
    <w:p w:rsidR="003D7B66" w:rsidRPr="003D7B66" w:rsidRDefault="003D7B66" w:rsidP="003D7B66">
      <w:pPr>
        <w:numPr>
          <w:ilvl w:val="0"/>
          <w:numId w:val="1"/>
        </w:numPr>
        <w:shd w:val="clear" w:color="auto" w:fill="FFFFFF"/>
        <w:spacing w:after="210"/>
        <w:ind w:left="300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3D7B66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1. Для предотвращения воздействия окружающего табачного дыма на здоровье человека запрещается курение табака...:</w:t>
      </w:r>
    </w:p>
    <w:p w:rsidR="003D7B66" w:rsidRPr="003D7B66" w:rsidRDefault="003D7B66" w:rsidP="003D7B66">
      <w:pPr>
        <w:numPr>
          <w:ilvl w:val="1"/>
          <w:numId w:val="1"/>
        </w:numPr>
        <w:shd w:val="clear" w:color="auto" w:fill="FFFFFF"/>
        <w:ind w:left="600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3D7B66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на территориях и в помещениях, предназначенных для оказания образовательных услуг...;</w:t>
      </w:r>
    </w:p>
    <w:p w:rsidR="003D7B66" w:rsidRPr="003D7B66" w:rsidRDefault="003D7B66" w:rsidP="003D7B66">
      <w:pPr>
        <w:shd w:val="clear" w:color="auto" w:fill="FFFFFF"/>
        <w:spacing w:before="240" w:after="120" w:line="36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3D7B66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КОДЕКС РОССИЙСКОЙ ФЕДЕРАЦИИ ОБ АДМИНИСТРАТИВНЫХ ПРАВОНАРУШЕНИЯХ от 30 декабря 2001 года № 195-ФЗ</w:t>
      </w:r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</w:t>
      </w:r>
    </w:p>
    <w:p w:rsidR="003D7B66" w:rsidRPr="003D7B66" w:rsidRDefault="003D7B66" w:rsidP="003D7B66">
      <w:pPr>
        <w:shd w:val="clear" w:color="auto" w:fill="FFFFFF"/>
        <w:spacing w:after="210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3D7B66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Статья 6.24. Нарушение установленного федеральным законом запрета курения табака на отдельных территориях, в помещениях и на объектах</w:t>
      </w:r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</w:t>
      </w:r>
    </w:p>
    <w:p w:rsidR="003D7B66" w:rsidRPr="003D7B66" w:rsidRDefault="003D7B66" w:rsidP="003D7B66">
      <w:pPr>
        <w:numPr>
          <w:ilvl w:val="0"/>
          <w:numId w:val="2"/>
        </w:numPr>
        <w:shd w:val="clear" w:color="auto" w:fill="FFFFFF"/>
        <w:spacing w:after="240"/>
        <w:ind w:left="300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3D7B66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Нарушение установленного федеральным законом запрета курения табака на отдельных территориях, в помещениях и на объектах, за исключением случаев, предусмотренных частью 2 настоящей статьи, — влечет наложение административного штрафа на граждан в размере от пятисот до одной тысячи пятисот рублей.</w:t>
      </w:r>
    </w:p>
    <w:p w:rsidR="003D7B66" w:rsidRPr="003D7B66" w:rsidRDefault="003D7B66" w:rsidP="003D7B66">
      <w:pPr>
        <w:numPr>
          <w:ilvl w:val="0"/>
          <w:numId w:val="2"/>
        </w:numPr>
        <w:shd w:val="clear" w:color="auto" w:fill="FFFFFF"/>
        <w:ind w:left="300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3D7B66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 xml:space="preserve">Нарушение установленного федеральным законом запрета курения табака на детских площадках — влечет наложение административного </w:t>
      </w:r>
      <w:r w:rsidRPr="003D7B66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lastRenderedPageBreak/>
        <w:t>штрафа на граждан в размере от двух тысяч до трех тысяч рублей.</w:t>
      </w:r>
      <w:r w:rsidRPr="003D7B66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br/>
        <w:t> </w:t>
      </w:r>
    </w:p>
    <w:p w:rsidR="003D7B66" w:rsidRPr="003D7B66" w:rsidRDefault="003D7B66" w:rsidP="003D7B66">
      <w:pPr>
        <w:shd w:val="clear" w:color="auto" w:fill="FFFFFF"/>
        <w:spacing w:before="240" w:after="120" w:line="36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3D7B66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ЗАКОН МУРМАНСКОЙ ОБЛАСТИ от 6 июня 2003 года № 401-01-ЗМО «ОБ АДМИНИСТРАТИВНЫХ ПРАВОНАРУШЕНИЯХ»</w:t>
      </w:r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</w:t>
      </w:r>
    </w:p>
    <w:p w:rsidR="003D7B66" w:rsidRPr="003D7B66" w:rsidRDefault="003D7B66" w:rsidP="003D7B66">
      <w:pPr>
        <w:shd w:val="clear" w:color="auto" w:fill="FFFFFF"/>
        <w:spacing w:after="210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3D7B66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Статья 2. Нарушение правил благоустройства территории поселения (городского округа)</w:t>
      </w:r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</w:t>
      </w:r>
    </w:p>
    <w:p w:rsidR="003D7B66" w:rsidRPr="003D7B66" w:rsidRDefault="003D7B66" w:rsidP="003D7B66">
      <w:pPr>
        <w:shd w:val="clear" w:color="auto" w:fill="FFFFFF"/>
        <w:spacing w:after="210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proofErr w:type="gramStart"/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Нарушение правил благоустройства территории поселения (городского округа), утвержденных муниципальным нормативным правовым актом, в случае, если установление ответственности за такие действия не отнесено к ведению Российской Федерации, — влечет предупреждение или наложение административного штрафа на граждан в размере от двухсот до одной тысячи рублей; на должностных лиц — от десяти тысяч до двадцати тысяч рублей;</w:t>
      </w:r>
      <w:proofErr w:type="gramEnd"/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на юридических лиц — от десяти тысяч до ста тысяч рублей.</w:t>
      </w:r>
    </w:p>
    <w:p w:rsidR="003D7B66" w:rsidRPr="003D7B66" w:rsidRDefault="003D7B66" w:rsidP="003D7B66">
      <w:pPr>
        <w:shd w:val="clear" w:color="auto" w:fill="FFFFFF"/>
        <w:spacing w:after="210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Примечание: для целей настоящей статьи под нарушением правил благоустройства территории поселения (городского округа), утвержденным муниципальным нормативным правовым актом, понимается нарушение требований данного акта, установленных органами местного самоуправления в пределах своей компетенции.</w:t>
      </w:r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</w:t>
      </w:r>
    </w:p>
    <w:p w:rsidR="003D7B66" w:rsidRPr="003D7B66" w:rsidRDefault="003D7B66" w:rsidP="003D7B66">
      <w:pPr>
        <w:shd w:val="clear" w:color="auto" w:fill="FFFFFF"/>
        <w:spacing w:after="210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3D7B66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Статья 2.1. Нарушение установленного порядка обращения с бытовыми, промышленными отходами и мусором</w:t>
      </w:r>
    </w:p>
    <w:p w:rsidR="003D7B66" w:rsidRPr="003D7B66" w:rsidRDefault="003D7B66" w:rsidP="003D7B66">
      <w:pPr>
        <w:shd w:val="clear" w:color="auto" w:fill="FFFFFF"/>
        <w:spacing w:after="210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proofErr w:type="gramStart"/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Нарушение установленного муниципальными нормативными правовыми актами порядка обращения с бытовыми, промышленными отходами и мусором при отсутствии признаков других административных правонарушений — влечет предупреждение или наложение административного штрафа на граждан в размере от двухсот до одной тысячи рублей; на должностных лиц — от двух тысяч до четырех тысяч рублей; на юридических лиц — от пятидесяти тысяч до ста тысяч рублей.</w:t>
      </w:r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</w:t>
      </w:r>
      <w:proofErr w:type="gramEnd"/>
    </w:p>
    <w:p w:rsidR="003D7B66" w:rsidRPr="003D7B66" w:rsidRDefault="003D7B66" w:rsidP="003D7B66">
      <w:pPr>
        <w:shd w:val="clear" w:color="auto" w:fill="FFFFFF"/>
        <w:spacing w:after="210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3D7B66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Статья 6. Нарушение тишины и спокойствия граждан</w:t>
      </w:r>
    </w:p>
    <w:p w:rsidR="003D7B66" w:rsidRPr="003D7B66" w:rsidRDefault="003D7B66" w:rsidP="003D7B66">
      <w:pPr>
        <w:numPr>
          <w:ilvl w:val="0"/>
          <w:numId w:val="3"/>
        </w:numPr>
        <w:shd w:val="clear" w:color="auto" w:fill="FFFFFF"/>
        <w:spacing w:after="240"/>
        <w:ind w:left="300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proofErr w:type="gramStart"/>
      <w:r w:rsidRPr="003D7B66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 xml:space="preserve">Громкая речь, крики, пение, свист, использование звуковоспроизводящих устройств, в том числе автосигнализации, пиротехнических средств, хозяйственные работы и иные подобные </w:t>
      </w:r>
      <w:r w:rsidRPr="003D7B66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lastRenderedPageBreak/>
        <w:t>действия граждан, совершаемые не из хулиганских побуждений в жилых и нежилых помещениях, во дворах домов, на улицах в период с 22.00 до 8.00, создающие шум и неудобство для других граждан, препятствующие их полноценному отдыху, — влекут предупреждение или наложение административного штрафа на</w:t>
      </w:r>
      <w:proofErr w:type="gramEnd"/>
      <w:r w:rsidRPr="003D7B66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 xml:space="preserve"> граждан в размере от трех тысяч до пяти тысяч рублей.</w:t>
      </w:r>
    </w:p>
    <w:p w:rsidR="003D7B66" w:rsidRPr="003D7B66" w:rsidRDefault="003D7B66" w:rsidP="003D7B66">
      <w:pPr>
        <w:numPr>
          <w:ilvl w:val="0"/>
          <w:numId w:val="3"/>
        </w:numPr>
        <w:shd w:val="clear" w:color="auto" w:fill="FFFFFF"/>
        <w:spacing w:after="240"/>
        <w:ind w:left="300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proofErr w:type="gramStart"/>
      <w:r w:rsidRPr="003D7B66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Действия, указанные в пункте 1 настоящей статьи, совершенные работниками организации либо гражданами, находящимися на законном основании в помещениях или на территориях, принадлежащих или используемых организацией, — влекут предупреждение или наложение административного штрафа на юридических лиц в размере от пяти тысяч до двадцати тысяч рублей.</w:t>
      </w:r>
      <w:proofErr w:type="gramEnd"/>
    </w:p>
    <w:p w:rsidR="003D7B66" w:rsidRPr="003D7B66" w:rsidRDefault="003D7B66" w:rsidP="003D7B66">
      <w:pPr>
        <w:numPr>
          <w:ilvl w:val="0"/>
          <w:numId w:val="3"/>
        </w:numPr>
        <w:shd w:val="clear" w:color="auto" w:fill="FFFFFF"/>
        <w:ind w:left="300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proofErr w:type="gramStart"/>
      <w:r w:rsidRPr="003D7B66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Действия, указанные в пункте 1 настоящей статьи, совершенные гражданами, исполняющими свои обязанности по трудовым или гражданско-правовым договорам с гражданами, являющимися индивидуальными предпринимателями, либо гражданами, находящимися на законном основании в помещениях или на территориях, принадлежащих или используемых индивидуальными предпринимателями, — влекут предупреждение или наложение административного штрафа на должностных лиц в размере от одной тысячи до трех тысяч рублей.</w:t>
      </w:r>
      <w:proofErr w:type="gramEnd"/>
    </w:p>
    <w:p w:rsidR="003D7B66" w:rsidRPr="003D7B66" w:rsidRDefault="003D7B66" w:rsidP="003D7B66">
      <w:pPr>
        <w:shd w:val="clear" w:color="auto" w:fill="FFFFFF"/>
        <w:spacing w:before="240" w:after="120" w:line="48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3D7B66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Последствия курения для здоровья</w:t>
      </w:r>
    </w:p>
    <w:p w:rsidR="003D7B66" w:rsidRPr="003D7B66" w:rsidRDefault="003D7B66" w:rsidP="003D7B66">
      <w:pPr>
        <w:shd w:val="clear" w:color="auto" w:fill="FFFFFF"/>
        <w:spacing w:after="210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Вот примерный перечень того, к чему может привести курение:</w:t>
      </w:r>
    </w:p>
    <w:p w:rsidR="003D7B66" w:rsidRPr="003D7B66" w:rsidRDefault="003D7B66" w:rsidP="003D7B66">
      <w:pPr>
        <w:shd w:val="clear" w:color="auto" w:fill="FFFFFF"/>
        <w:spacing w:after="31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1. Одним из первых следствий интенсивного курения является развитие хронического воспалительного процесса в легких, и, как следствие, — хронический бронхит. По утрам курильщика мучает удушающий кашель. При дальнейшем отравлении организма табачным дымом возможны и более тяжелые заболевания: эмфизема легких, бронхиальная астма.</w:t>
      </w:r>
    </w:p>
    <w:p w:rsidR="003D7B66" w:rsidRPr="003D7B66" w:rsidRDefault="003D7B66" w:rsidP="003D7B66">
      <w:pPr>
        <w:shd w:val="clear" w:color="auto" w:fill="FFFFFF"/>
        <w:spacing w:after="31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2. При курении также снижается сопротивляемость легких различным инфекционным заболеваниям, начиная от ОРЗ до туберкулеза (из 100 больных туберкулезом 95 к моменту развития этого заболевания уже длительно курили).</w:t>
      </w:r>
    </w:p>
    <w:p w:rsidR="003D7B66" w:rsidRPr="003D7B66" w:rsidRDefault="003D7B66" w:rsidP="003D7B66">
      <w:pPr>
        <w:shd w:val="clear" w:color="auto" w:fill="FFFFFF"/>
        <w:spacing w:after="210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3. </w:t>
      </w:r>
      <w:proofErr w:type="gramStart"/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Онкологические заболевания, которые заканчиваются мучительной смертью (рак легких, рак губы, гортани, пищевода, желудка, поджелудочной железы, почек, мочевого пузыря).</w:t>
      </w:r>
      <w:proofErr w:type="gramEnd"/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Число больных раком </w:t>
      </w:r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и предраковыми заболеваниями легких среди курильщиков, ежедневно выкуривающих 1 пачку сигарет — в 20 раз выше, чем среди остального населения.</w:t>
      </w:r>
    </w:p>
    <w:p w:rsidR="003D7B66" w:rsidRPr="003D7B66" w:rsidRDefault="003D7B66" w:rsidP="003D7B66">
      <w:pPr>
        <w:shd w:val="clear" w:color="auto" w:fill="FFFFFF"/>
        <w:spacing w:after="210"/>
        <w:ind w:left="720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Некоторые исследователи считают, что причиной злокачественных опухолей являются радиоактивные элементы (прежде всего, полоний), а также радиоактивные изотопы свинца, висмута и калия. О величине радиационной опасности свидетельствует тот факт, что курильщик, выкуривающий ежедневно по пачке сигарет, в течение года получает дозу облучения в 3,5 раза превышающую безопасный для здоровья уровень.</w:t>
      </w:r>
    </w:p>
    <w:p w:rsidR="003D7B66" w:rsidRPr="003D7B66" w:rsidRDefault="003D7B66" w:rsidP="003D7B66">
      <w:pPr>
        <w:shd w:val="clear" w:color="auto" w:fill="FFFFFF"/>
        <w:spacing w:after="31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4. Курение разрушает зубы: они крошатся, появляется кариес, желтоватый цвет, специфический запах изо рта, пародонтоз, воспаление, кровоточивость десен; каждая выкуренная сигарета разрушает столько витамина</w:t>
      </w:r>
      <w:proofErr w:type="gramStart"/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</w:t>
      </w:r>
      <w:proofErr w:type="gramEnd"/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, сколько его содержится в одном апельсине.</w:t>
      </w:r>
    </w:p>
    <w:p w:rsidR="003D7B66" w:rsidRPr="003D7B66" w:rsidRDefault="003D7B66" w:rsidP="003D7B66">
      <w:pPr>
        <w:shd w:val="clear" w:color="auto" w:fill="FFFFFF"/>
        <w:spacing w:after="31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5. Курение вызывает множество </w:t>
      </w:r>
      <w:proofErr w:type="gramStart"/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сердечно-сосудистых</w:t>
      </w:r>
      <w:proofErr w:type="gramEnd"/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заболеваний, например, облитерирующий эндартериит, который приводит к гангрене ног (химические вещества, содержащиеся в дыме, сужают кровеносные сосуды, в результате нарушается питание тканей, появляется зябкость ног, онемение пальцев, хромота, язвы, начинается гангрена, то есть гниение мертвых частей ноги; очень часто курильщикам ампутируют ноги), так как никотин сужает кровеносные сосуды, повышается артериальное давление, в результате сердце работает с перенапряжением, преждевременно изнашивается. Инфаркты бывают у курящих людей во много раз чаще, чем у некурящих, причем в более молодом возрасте (на 10–15 лет раньше).</w:t>
      </w:r>
    </w:p>
    <w:p w:rsidR="003D7B66" w:rsidRPr="003D7B66" w:rsidRDefault="003D7B66" w:rsidP="003D7B66">
      <w:pPr>
        <w:shd w:val="clear" w:color="auto" w:fill="FFFFFF"/>
        <w:spacing w:after="31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6. Сигаретный дым нередко вызывает кожные заболевания, например, кожную парестезию: человеку кажется, что по коже ползают мелкие насекомые. Появляются преждевременные морщины, кожа на лице желтеет.</w:t>
      </w:r>
    </w:p>
    <w:p w:rsidR="003D7B66" w:rsidRPr="003D7B66" w:rsidRDefault="003D7B66" w:rsidP="003D7B66">
      <w:pPr>
        <w:shd w:val="clear" w:color="auto" w:fill="FFFFFF"/>
        <w:spacing w:after="31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7. Курение снижает остроту зрения и быстроту реакции.</w:t>
      </w:r>
    </w:p>
    <w:p w:rsidR="003D7B66" w:rsidRPr="003D7B66" w:rsidRDefault="003D7B66" w:rsidP="003D7B66">
      <w:pPr>
        <w:shd w:val="clear" w:color="auto" w:fill="FFFFFF"/>
        <w:spacing w:after="31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8. Табак ухудшает слух.</w:t>
      </w:r>
    </w:p>
    <w:p w:rsidR="003D7B66" w:rsidRPr="003D7B66" w:rsidRDefault="003D7B66" w:rsidP="003D7B66">
      <w:pPr>
        <w:shd w:val="clear" w:color="auto" w:fill="FFFFFF"/>
        <w:spacing w:after="31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9. Под влиянием даже малых доз никотина умственная работоспособность человека снижается на 12–14%, а в отдельных случаях — даже на 25 и более %. После нескольких лет курения и потребления алкоголя у человека возникают изменения структуры головного мозга, </w:t>
      </w:r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причем пораженными оказываются мыслительная деятельность и функция памяти. Приборами зафиксировано уменьшение мозга с течением времени.</w:t>
      </w:r>
    </w:p>
    <w:p w:rsidR="003D7B66" w:rsidRPr="003D7B66" w:rsidRDefault="003D7B66" w:rsidP="003D7B66">
      <w:pPr>
        <w:shd w:val="clear" w:color="auto" w:fill="FFFFFF"/>
        <w:spacing w:after="31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10. Курение опасно для костей, суставов, мышечных тканей человеческого организма. Никотин замедляет процесс обновления тканей и блокирует действие витаминов</w:t>
      </w:r>
      <w:proofErr w:type="gramStart"/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</w:t>
      </w:r>
      <w:proofErr w:type="gramEnd"/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и Е, поэтому переломы дольше срастаются.</w:t>
      </w:r>
    </w:p>
    <w:p w:rsidR="003D7B66" w:rsidRPr="003D7B66" w:rsidRDefault="003D7B66" w:rsidP="003D7B66">
      <w:pPr>
        <w:shd w:val="clear" w:color="auto" w:fill="FFFFFF"/>
        <w:spacing w:after="31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11. Курение приводит к дефициту железа в организме, в результате начинается кислородное голодание организма, нарушаются </w:t>
      </w:r>
      <w:proofErr w:type="spellStart"/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окислительно</w:t>
      </w:r>
      <w:proofErr w:type="spellEnd"/>
      <w:r w:rsidRPr="003D7B6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-восстановительные процессы в различных тканях, нарушаются функции нервной системы: появляются слабость, сонливость или бессонница, головная боль, становится трудно сосредоточиться, у детей замедляется умственное развитие.</w:t>
      </w:r>
    </w:p>
    <w:p w:rsidR="00210053" w:rsidRDefault="00210053">
      <w:bookmarkStart w:id="0" w:name="_GoBack"/>
      <w:bookmarkEnd w:id="0"/>
    </w:p>
    <w:sectPr w:rsidR="0021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58F4"/>
    <w:multiLevelType w:val="multilevel"/>
    <w:tmpl w:val="AAB6A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A42411"/>
    <w:multiLevelType w:val="multilevel"/>
    <w:tmpl w:val="D3B8D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121052"/>
    <w:multiLevelType w:val="multilevel"/>
    <w:tmpl w:val="782C9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66"/>
    <w:rsid w:val="0012278C"/>
    <w:rsid w:val="00210053"/>
    <w:rsid w:val="003D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78C"/>
    <w:rPr>
      <w:color w:val="000000"/>
    </w:rPr>
  </w:style>
  <w:style w:type="paragraph" w:styleId="a4">
    <w:name w:val="Normal (Web)"/>
    <w:basedOn w:val="a"/>
    <w:uiPriority w:val="99"/>
    <w:semiHidden/>
    <w:unhideWhenUsed/>
    <w:rsid w:val="003D7B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Strong"/>
    <w:basedOn w:val="a0"/>
    <w:uiPriority w:val="22"/>
    <w:qFormat/>
    <w:rsid w:val="003D7B6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D7B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78C"/>
    <w:rPr>
      <w:color w:val="000000"/>
    </w:rPr>
  </w:style>
  <w:style w:type="paragraph" w:styleId="a4">
    <w:name w:val="Normal (Web)"/>
    <w:basedOn w:val="a"/>
    <w:uiPriority w:val="99"/>
    <w:semiHidden/>
    <w:unhideWhenUsed/>
    <w:rsid w:val="003D7B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Strong"/>
    <w:basedOn w:val="a0"/>
    <w:uiPriority w:val="22"/>
    <w:qFormat/>
    <w:rsid w:val="003D7B6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D7B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437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80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3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1387</Words>
  <Characters>7907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dcterms:created xsi:type="dcterms:W3CDTF">2021-10-28T05:28:00Z</dcterms:created>
  <dcterms:modified xsi:type="dcterms:W3CDTF">2021-10-28T05:28:00Z</dcterms:modified>
</cp:coreProperties>
</file>