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8" o:title="" gain="74473f" blacklevel="-1966f"/>
          </v:shape>
          <o:OLEObject Type="Embed" ProgID="Word.Picture.8" ShapeID="_x0000_i1025" DrawAspect="Content" ObjectID="_1748930449" r:id="rId9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10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450DE" w:rsidRDefault="00D623E1" w:rsidP="00E450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404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D00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415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FA30F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D00D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A30F9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6A75A3" w:rsidRPr="002515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21/602/5/к-1388</w:t>
      </w:r>
      <w:bookmarkStart w:id="0" w:name="_GoBack"/>
      <w:bookmarkEnd w:id="0"/>
    </w:p>
    <w:p w:rsidR="00EF2A6A" w:rsidRDefault="00EF2A6A" w:rsidP="001A2CB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053" w:rsidRPr="00106B75" w:rsidRDefault="00271053" w:rsidP="00271053">
      <w:pPr>
        <w:suppressAutoHyphens/>
        <w:spacing w:after="0" w:line="360" w:lineRule="auto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Погранично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правлени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ФСБ России по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информирует, что с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началом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сезона созревания плодоовощной продукции в странах СНГ, а также имеющихся логистических коридорах возможны факты скоплени</w:t>
      </w:r>
      <w:r w:rsidR="00A77BD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грузовых </w:t>
      </w:r>
      <w:r w:rsidR="00C82BEC"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транспортных средств заграничного следования</w:t>
      </w:r>
      <w:r w:rsidR="00C82BE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</w:t>
      </w:r>
      <w:r w:rsidR="00C82BEC"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ТСЗС</w:t>
      </w:r>
      <w:r w:rsidR="00C82BE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="00C82BEC"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пункте пропуска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«Павловка»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77BDB" w:rsidRPr="00106B75" w:rsidRDefault="00A77BDB" w:rsidP="00A77BDB">
      <w:pPr>
        <w:suppressAutoHyphens/>
        <w:spacing w:after="0" w:line="360" w:lineRule="auto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дной из главных причин задержек в осуществлении пограничного контроля,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скоплени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грузовых ТСЗС перед пунктом пропуска, является отсутствие возможности проведения осмотра, вызванное максимальной загруженностью грузового отсека. При этом пограничный контроль грузовых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автомобилей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следующих с «технологическими проходами» не превышает временных рамок, установленных технологической схемой организации пропуска (30 минут).</w:t>
      </w:r>
    </w:p>
    <w:p w:rsidR="001E244F" w:rsidRDefault="00795B2A" w:rsidP="006F20B2">
      <w:pPr>
        <w:suppressAutoHyphens/>
        <w:spacing w:after="0" w:line="360" w:lineRule="auto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Межправительственн</w:t>
      </w:r>
      <w:r w:rsidR="006F19D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ая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комисси</w:t>
      </w:r>
      <w:r w:rsidR="006F19D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сотрудничеству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оссийской 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едерации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Республики Казахстан, </w:t>
      </w:r>
      <w:r w:rsidR="001E24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="003579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пределила</w:t>
      </w:r>
      <w:r w:rsidR="001E24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едины</w:t>
      </w:r>
      <w:r w:rsidR="003579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="001E244F"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требования по оборудованию международными грузоперевозчиками «технологических проходов» в грузовых отсеках </w:t>
      </w:r>
      <w:r w:rsidR="0035795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ТСЗС</w:t>
      </w:r>
      <w:r w:rsidR="0043480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="00DE1DB8"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следующих через российско-казахстанскую государственную границу</w:t>
      </w:r>
      <w:r w:rsidR="00DE1DB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="00DE1DB8"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разработанн</w:t>
      </w:r>
      <w:r w:rsidR="00DE1DB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ые</w:t>
      </w:r>
      <w:r w:rsidR="001E244F"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Пограничной службой ФС</w:t>
      </w:r>
      <w:r w:rsidR="0043480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 России и </w:t>
      </w:r>
      <w:r w:rsidR="00DE1DB8"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согласованн</w:t>
      </w:r>
      <w:r w:rsidR="00DE1DB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ые</w:t>
      </w:r>
      <w:r w:rsidR="001E244F"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 Пограничной службой КНБ</w:t>
      </w:r>
      <w:r w:rsidR="002073F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="001E244F"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Республики Казахстан</w:t>
      </w:r>
      <w:r w:rsidR="0043480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106B75" w:rsidRPr="00106B75" w:rsidRDefault="00106B75" w:rsidP="00CD09EC">
      <w:pPr>
        <w:suppressAutoHyphens/>
        <w:spacing w:after="0" w:line="360" w:lineRule="auto"/>
        <w:ind w:right="2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В зависимости от характера груза и особенностей грузовых помещений осмотр может осуществляться как с применением технических средств пограничного контроля, так и сотрудниками визуально, в связи с чем проход 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lastRenderedPageBreak/>
        <w:t>целесообразно оборудовать по центру грузового помещения шириной до 0</w:t>
      </w:r>
      <w:r w:rsidRPr="00106B7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,7</w:t>
      </w:r>
      <w:r w:rsidR="00F056A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метра, который должен обеспечивать передвижение представителя государственного контрольного органа вдоль грузового помещения.</w:t>
      </w:r>
      <w:r w:rsidR="00CD09EC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F056A4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При этом допускается 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оборудование прохода не на всю длину грузового помещения (наличие груза у дальней стенки грузового</w:t>
      </w:r>
      <w:r w:rsidR="00A82427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помещения </w:t>
      </w:r>
      <w:r w:rsidR="00CD09EC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не превышает</w:t>
      </w:r>
      <w:r w:rsidR="00CD09EC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br/>
      </w:r>
      <w:r w:rsidR="00A82427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1-1,5 метра). П</w:t>
      </w:r>
      <w:r w:rsidR="00A82427"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ри условии возможности демонтажа тента по обе</w:t>
      </w:r>
      <w:r w:rsidR="00DE6E3A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им сторонам грузового помещения</w:t>
      </w:r>
      <w:r w:rsidR="008C7C4D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.</w:t>
      </w:r>
    </w:p>
    <w:p w:rsidR="00106B75" w:rsidRPr="00106B75" w:rsidRDefault="00106B75" w:rsidP="006F20B2">
      <w:pPr>
        <w:suppressAutoHyphens/>
        <w:spacing w:after="0" w:line="360" w:lineRule="auto"/>
        <w:ind w:right="2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В случаях отсутствия проходов, а также при перевозке насыпных грузов целесообразно осуществлять построение логистики перевозок через пункты пропуска, оборудованные инспекционными-досмотровыми комплексами: Озинки (Саратовская область), Маштаково (Оренбургская область), Бугристое (Челябинская область), Петухово (Курганская область), Казанское (Тюменская область).</w:t>
      </w:r>
    </w:p>
    <w:p w:rsidR="00106B75" w:rsidRDefault="00106B75" w:rsidP="006F20B2">
      <w:pPr>
        <w:suppressAutoHyphens/>
        <w:spacing w:after="0" w:line="360" w:lineRule="auto"/>
        <w:ind w:right="2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Предлагаются варианты </w:t>
      </w:r>
      <w:r w:rsidR="0004567D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без 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оборудования проходов</w:t>
      </w:r>
      <w:r w:rsidR="0004567D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,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в зависимости от тип</w:t>
      </w:r>
      <w:r w:rsidR="0004567D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а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транспортн</w:t>
      </w:r>
      <w:r w:rsidR="0004567D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ого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средств</w:t>
      </w:r>
      <w:r w:rsidR="0004567D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а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и характера груз</w:t>
      </w:r>
      <w:r w:rsidR="0004567D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а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:</w:t>
      </w:r>
    </w:p>
    <w:p w:rsidR="00106B75" w:rsidRPr="00106B75" w:rsidRDefault="00846C1F" w:rsidP="006F20B2">
      <w:pPr>
        <w:suppressAutoHyphens/>
        <w:spacing w:after="0" w:line="360" w:lineRule="auto"/>
        <w:ind w:right="2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- </w:t>
      </w:r>
      <w:r w:rsidR="00106B75"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загрузка груза «на паллетах» в среднетонажном транспортном средстве типа «Газель»;</w:t>
      </w:r>
    </w:p>
    <w:p w:rsidR="00106B75" w:rsidRPr="00106B75" w:rsidRDefault="00106B75" w:rsidP="006F20B2">
      <w:pPr>
        <w:suppressAutoHyphens/>
        <w:spacing w:after="0" w:line="360" w:lineRule="auto"/>
        <w:ind w:right="2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-</w:t>
      </w:r>
      <w:r w:rsidR="00846C1F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загрузка груза в среднетонажном транспортном средстве типа «Газель», при условии демонтажа тента по обеим сторонам грузового помещения;</w:t>
      </w:r>
    </w:p>
    <w:p w:rsidR="00106B75" w:rsidRPr="00106B75" w:rsidRDefault="00846C1F" w:rsidP="00767C94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-</w:t>
      </w:r>
      <w:r w:rsidR="00106B75"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загрузка груза «на паллетах» в грузовом транспортном средстве;</w:t>
      </w:r>
    </w:p>
    <w:p w:rsidR="00106B75" w:rsidRPr="00106B75" w:rsidRDefault="00846C1F" w:rsidP="00767C94">
      <w:pPr>
        <w:suppressAutoHyphens/>
        <w:spacing w:after="0" w:line="360" w:lineRule="auto"/>
        <w:ind w:right="23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-</w:t>
      </w:r>
      <w:r w:rsidR="00106B75"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загрузка груза в грузовом транспортном средстве, при условии демонтажа тента по обеим сторонам грузового помещения;</w:t>
      </w:r>
    </w:p>
    <w:p w:rsidR="00106B75" w:rsidRPr="00106B75" w:rsidRDefault="00846C1F" w:rsidP="00767C94">
      <w:pPr>
        <w:suppressAutoHyphens/>
        <w:spacing w:after="0" w:line="360" w:lineRule="auto"/>
        <w:ind w:right="20" w:firstLine="426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-</w:t>
      </w:r>
      <w:r w:rsidR="00106B75"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загрузка насыпными грузами, при котор</w:t>
      </w:r>
      <w:r w:rsidR="008A32A8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о</w:t>
      </w:r>
      <w:r w:rsidR="00106B75" w:rsidRPr="00106B75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м рекомендуется построение логистики через пункты пропуска, оборудованные инспекционно-досмотровыми комплексами.</w:t>
      </w:r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54" w:rsidRDefault="00423354" w:rsidP="00C43165">
      <w:pPr>
        <w:spacing w:after="0" w:line="240" w:lineRule="auto"/>
      </w:pPr>
      <w:r>
        <w:separator/>
      </w:r>
    </w:p>
  </w:endnote>
  <w:endnote w:type="continuationSeparator" w:id="0">
    <w:p w:rsidR="00423354" w:rsidRDefault="00423354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54" w:rsidRDefault="00423354" w:rsidP="00C43165">
      <w:pPr>
        <w:spacing w:after="0" w:line="240" w:lineRule="auto"/>
      </w:pPr>
      <w:r>
        <w:separator/>
      </w:r>
    </w:p>
  </w:footnote>
  <w:footnote w:type="continuationSeparator" w:id="0">
    <w:p w:rsidR="00423354" w:rsidRDefault="00423354" w:rsidP="00C43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F48CC"/>
    <w:multiLevelType w:val="multilevel"/>
    <w:tmpl w:val="E4D444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4F88"/>
    <w:rsid w:val="0000749B"/>
    <w:rsid w:val="0001147E"/>
    <w:rsid w:val="00042263"/>
    <w:rsid w:val="0004567D"/>
    <w:rsid w:val="00052CFB"/>
    <w:rsid w:val="0005376E"/>
    <w:rsid w:val="000565F2"/>
    <w:rsid w:val="00061E89"/>
    <w:rsid w:val="000718D8"/>
    <w:rsid w:val="00077107"/>
    <w:rsid w:val="00094A85"/>
    <w:rsid w:val="000954F0"/>
    <w:rsid w:val="000C712F"/>
    <w:rsid w:val="000D633E"/>
    <w:rsid w:val="000D7612"/>
    <w:rsid w:val="00106B75"/>
    <w:rsid w:val="00164D09"/>
    <w:rsid w:val="00187ECC"/>
    <w:rsid w:val="001A2CBB"/>
    <w:rsid w:val="001A6022"/>
    <w:rsid w:val="001B3B68"/>
    <w:rsid w:val="001D035B"/>
    <w:rsid w:val="001E244F"/>
    <w:rsid w:val="001F5F60"/>
    <w:rsid w:val="002073FC"/>
    <w:rsid w:val="00216EF8"/>
    <w:rsid w:val="00271053"/>
    <w:rsid w:val="002A45BE"/>
    <w:rsid w:val="002A5F99"/>
    <w:rsid w:val="002C35EB"/>
    <w:rsid w:val="002C52A5"/>
    <w:rsid w:val="002E1886"/>
    <w:rsid w:val="002E76ED"/>
    <w:rsid w:val="00304C06"/>
    <w:rsid w:val="003071DD"/>
    <w:rsid w:val="00322907"/>
    <w:rsid w:val="00327DE3"/>
    <w:rsid w:val="00342F73"/>
    <w:rsid w:val="00357951"/>
    <w:rsid w:val="003758AB"/>
    <w:rsid w:val="003F114D"/>
    <w:rsid w:val="00400385"/>
    <w:rsid w:val="00423354"/>
    <w:rsid w:val="004237AA"/>
    <w:rsid w:val="00434801"/>
    <w:rsid w:val="00444DC5"/>
    <w:rsid w:val="00446D66"/>
    <w:rsid w:val="0044719D"/>
    <w:rsid w:val="0046404B"/>
    <w:rsid w:val="00465105"/>
    <w:rsid w:val="004C6E79"/>
    <w:rsid w:val="004D0CA9"/>
    <w:rsid w:val="004D4F14"/>
    <w:rsid w:val="004E41B5"/>
    <w:rsid w:val="004F4FE6"/>
    <w:rsid w:val="005105CD"/>
    <w:rsid w:val="00522F33"/>
    <w:rsid w:val="00523728"/>
    <w:rsid w:val="00524473"/>
    <w:rsid w:val="005A4041"/>
    <w:rsid w:val="005D0B0B"/>
    <w:rsid w:val="005D7210"/>
    <w:rsid w:val="00650191"/>
    <w:rsid w:val="006712D7"/>
    <w:rsid w:val="0067469F"/>
    <w:rsid w:val="00692B46"/>
    <w:rsid w:val="006A75A3"/>
    <w:rsid w:val="006D69F1"/>
    <w:rsid w:val="006F19DA"/>
    <w:rsid w:val="006F20B2"/>
    <w:rsid w:val="006F5AE2"/>
    <w:rsid w:val="00710A07"/>
    <w:rsid w:val="00737F35"/>
    <w:rsid w:val="00740415"/>
    <w:rsid w:val="00747EEE"/>
    <w:rsid w:val="00750EAB"/>
    <w:rsid w:val="00767C94"/>
    <w:rsid w:val="00795B2A"/>
    <w:rsid w:val="007A26BF"/>
    <w:rsid w:val="007C0CFE"/>
    <w:rsid w:val="007D3D96"/>
    <w:rsid w:val="007F0A25"/>
    <w:rsid w:val="007F2AE2"/>
    <w:rsid w:val="007F7DD9"/>
    <w:rsid w:val="0080038C"/>
    <w:rsid w:val="00815EDF"/>
    <w:rsid w:val="00825E13"/>
    <w:rsid w:val="0083584A"/>
    <w:rsid w:val="00846C1F"/>
    <w:rsid w:val="008A0C85"/>
    <w:rsid w:val="008A160C"/>
    <w:rsid w:val="008A32A8"/>
    <w:rsid w:val="008C1F51"/>
    <w:rsid w:val="008C638D"/>
    <w:rsid w:val="008C7C4D"/>
    <w:rsid w:val="008D38DC"/>
    <w:rsid w:val="008D7427"/>
    <w:rsid w:val="00925E17"/>
    <w:rsid w:val="00942720"/>
    <w:rsid w:val="00945C04"/>
    <w:rsid w:val="00953AB1"/>
    <w:rsid w:val="0098449D"/>
    <w:rsid w:val="009857B4"/>
    <w:rsid w:val="009B20B8"/>
    <w:rsid w:val="009B3CC2"/>
    <w:rsid w:val="009B586F"/>
    <w:rsid w:val="009C4CF1"/>
    <w:rsid w:val="009E1EF2"/>
    <w:rsid w:val="009E7CAA"/>
    <w:rsid w:val="009F4050"/>
    <w:rsid w:val="00A0577A"/>
    <w:rsid w:val="00A12D6D"/>
    <w:rsid w:val="00A306FB"/>
    <w:rsid w:val="00A31EA6"/>
    <w:rsid w:val="00A43C71"/>
    <w:rsid w:val="00A6036F"/>
    <w:rsid w:val="00A676BA"/>
    <w:rsid w:val="00A77BDB"/>
    <w:rsid w:val="00A82427"/>
    <w:rsid w:val="00A93C3F"/>
    <w:rsid w:val="00AC1EDE"/>
    <w:rsid w:val="00AD00D0"/>
    <w:rsid w:val="00AD1A54"/>
    <w:rsid w:val="00AE6668"/>
    <w:rsid w:val="00AF7091"/>
    <w:rsid w:val="00AF72F8"/>
    <w:rsid w:val="00B008D5"/>
    <w:rsid w:val="00B0210F"/>
    <w:rsid w:val="00B16862"/>
    <w:rsid w:val="00B24974"/>
    <w:rsid w:val="00B3456E"/>
    <w:rsid w:val="00B47186"/>
    <w:rsid w:val="00B8389C"/>
    <w:rsid w:val="00BA6C85"/>
    <w:rsid w:val="00BA78AC"/>
    <w:rsid w:val="00BB12FD"/>
    <w:rsid w:val="00BB7E2A"/>
    <w:rsid w:val="00BC51B3"/>
    <w:rsid w:val="00BC678C"/>
    <w:rsid w:val="00BC69D9"/>
    <w:rsid w:val="00BF3714"/>
    <w:rsid w:val="00C43165"/>
    <w:rsid w:val="00C54318"/>
    <w:rsid w:val="00C67C9C"/>
    <w:rsid w:val="00C82BEC"/>
    <w:rsid w:val="00CA1ADC"/>
    <w:rsid w:val="00CA725A"/>
    <w:rsid w:val="00CC5145"/>
    <w:rsid w:val="00CD09EC"/>
    <w:rsid w:val="00CD499A"/>
    <w:rsid w:val="00D0643C"/>
    <w:rsid w:val="00D409F3"/>
    <w:rsid w:val="00D605CB"/>
    <w:rsid w:val="00D623E1"/>
    <w:rsid w:val="00D65BDC"/>
    <w:rsid w:val="00D75EB1"/>
    <w:rsid w:val="00DA0343"/>
    <w:rsid w:val="00DE1DB8"/>
    <w:rsid w:val="00DE6E3A"/>
    <w:rsid w:val="00E102A9"/>
    <w:rsid w:val="00E4260D"/>
    <w:rsid w:val="00E42EC4"/>
    <w:rsid w:val="00E450DE"/>
    <w:rsid w:val="00E55967"/>
    <w:rsid w:val="00EA1205"/>
    <w:rsid w:val="00EB50F6"/>
    <w:rsid w:val="00EC2A88"/>
    <w:rsid w:val="00EF2A6A"/>
    <w:rsid w:val="00F056A4"/>
    <w:rsid w:val="00F15104"/>
    <w:rsid w:val="00F23FDA"/>
    <w:rsid w:val="00F25858"/>
    <w:rsid w:val="00F4336E"/>
    <w:rsid w:val="00F74590"/>
    <w:rsid w:val="00F82D34"/>
    <w:rsid w:val="00F841D2"/>
    <w:rsid w:val="00F977BE"/>
    <w:rsid w:val="00FA30F9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u.novosibobl@fs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33AA-6EBD-4C1F-9DFA-E7777AD9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8</cp:revision>
  <cp:lastPrinted>2023-06-20T06:51:00Z</cp:lastPrinted>
  <dcterms:created xsi:type="dcterms:W3CDTF">2023-06-20T05:30:00Z</dcterms:created>
  <dcterms:modified xsi:type="dcterms:W3CDTF">2023-06-22T02:14:00Z</dcterms:modified>
</cp:coreProperties>
</file>