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center"/>
        <w:rPr>
          <w:rFonts w:ascii="Times New Roman" w:hAnsi="Times New Roman" w:eastAsia="Times New Roman" w:cs="Times New Roman"/>
          <w:color w:val="auto"/>
          <w:lang w:bidi="ar-SA"/>
        </w:rPr>
      </w:pPr>
      <w:r>
        <w:rPr/>
        <w:object w:dxaOrig="801" w:dyaOrig="1345">
          <v:shape id="ole_rId2" style="width:56.4pt;height:89.4pt" o:ole="">
            <v:imagedata r:id="rId3" o:title=""/>
          </v:shape>
          <o:OLEObject Type="Embed" ProgID="Word.Picture.8" ShapeID="ole_rId2" DrawAspect="Content" ObjectID="_677878976" r:id="rId2"/>
        </w:object>
      </w:r>
    </w:p>
    <w:p>
      <w:pPr>
        <w:pStyle w:val="Normal"/>
        <w:widowControl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</w:r>
    </w:p>
    <w:p>
      <w:pPr>
        <w:pStyle w:val="Normal"/>
        <w:widowControl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  <w:t>СООБЩЕНИЕ ПРЕСС-СЛУЖБЫ</w:t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  <w:t>ПОГРАНИЧНОГО УПРАВЛЕНИЯ ФСБ РОССИИ ПО НОВОСИБИРСКОЙ ОБЛАСТИ</w:t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  <w:t>г. Новосибирск, ул. Залесского 9, тел.: (383) 216-87-82,</w:t>
      </w:r>
    </w:p>
    <w:p>
      <w:pPr>
        <w:pStyle w:val="Normal"/>
        <w:widowControl/>
        <w:jc w:val="center"/>
        <w:rPr/>
      </w:pPr>
      <w:r>
        <w:rPr>
          <w:rFonts w:eastAsia="Times New Roman" w:cs="Times New Roman" w:ascii="Times New Roman" w:hAnsi="Times New Roman"/>
          <w:color w:val="auto"/>
          <w:lang w:val="en-US" w:bidi="ar-SA"/>
        </w:rPr>
        <w:t xml:space="preserve">e-mail: </w:t>
      </w:r>
      <w:hyperlink r:id="rId4">
        <w:r>
          <w:rPr>
            <w:rStyle w:val="ListLabel1"/>
            <w:rFonts w:eastAsia="Times New Roman" w:cs="Times New Roman" w:ascii="Times New Roman" w:hAnsi="Times New Roman"/>
            <w:color w:val="0000FF"/>
            <w:u w:val="single"/>
            <w:lang w:val="en-US" w:bidi="ar-SA"/>
          </w:rPr>
          <w:t>pu.novosibobl@fsb.ru</w:t>
        </w:r>
      </w:hyperlink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:lang w:val="en-US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en-US" w:bidi="ar-SA"/>
        </w:rPr>
      </w:r>
    </w:p>
    <w:p>
      <w:pPr>
        <w:pStyle w:val="Normal"/>
        <w:widowControl w:val="false"/>
        <w:bidi w:val="0"/>
        <w:spacing w:lineRule="auto" w:line="360" w:before="171" w:after="171"/>
        <w:ind w:left="0" w:right="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Пограничное управление ФСБ России по Новосибирской области информирует граждан, пересекающих государственную границу о том, что Указом Президента Российской Федерации от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марта 2022 года № 81 «О дополнительных временных мерах экономического характера по обеспечению финансовой стабильности Российской Федерации» на подразделения пограничного контроля возложены функции по выявлению валюты и проведению мероприятий по недопущению ее вывоза в объемах, превышающих установленные размеры на границе со странами ЕАЭС, где отсутствуют таможенные органы. В остальных случаях данный функционал по контролю за вывозом валюты возложен на Федеральную таможенную службу, в том числе и в воздушных пунктах пропуска на рейсах, следующих в страны ЕАЭС.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ru-RU" w:eastAsia="ru-RU" w:bidi="ru-RU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Основной текст_"/>
    <w:basedOn w:val="DefaultParagraphFont"/>
    <w:link w:val="1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sz w:val="18"/>
      <w:szCs w:val="18"/>
      <w:shd w:fill="auto" w:val="clear"/>
    </w:rPr>
  </w:style>
  <w:style w:type="character" w:styleId="ListLabel1">
    <w:name w:val="ListLabel 1"/>
    <w:qFormat/>
    <w:rPr>
      <w:rFonts w:ascii="Times New Roman" w:hAnsi="Times New Roman" w:eastAsia="Times New Roman" w:cs="Times New Roman"/>
      <w:color w:val="0000FF"/>
      <w:u w:val="single"/>
      <w:lang w:val="en-US" w:bidi="ar-SA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Основной текст1"/>
    <w:basedOn w:val="Normal"/>
    <w:link w:val="a3"/>
    <w:qFormat/>
    <w:pPr>
      <w:spacing w:lineRule="auto" w:line="360"/>
      <w:ind w:firstLine="400"/>
    </w:pPr>
    <w:rPr>
      <w:rFonts w:ascii="Times New Roman" w:hAnsi="Times New Roman" w:eastAsia="Times New Roman" w:cs="Times New Roman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hyperlink" Target="mailto:pu.novosibobl@fsb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Neat_Office/6.2.8.2$Windows_x86 LibreOffice_project/</Application>
  <Pages>1</Pages>
  <Words>116</Words>
  <Characters>792</Characters>
  <CharactersWithSpaces>903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2021-04-30T08:45:00Z</dcterms:created>
  <dc:creator/>
  <dc:description/>
  <dc:language>ru-RU</dc:language>
  <cp:lastModifiedBy/>
  <dcterms:modified xsi:type="dcterms:W3CDTF">2022-03-28T14:40:09Z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