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88DF" w14:textId="77777777" w:rsidR="00332BBA" w:rsidRPr="00A550C8" w:rsidRDefault="00A76324" w:rsidP="00A76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550C8">
        <w:rPr>
          <w:rFonts w:ascii="Times New Roman" w:eastAsia="MS Mincho" w:hAnsi="Times New Roman" w:cs="Times New Roman"/>
          <w:b/>
          <w:sz w:val="28"/>
          <w:szCs w:val="28"/>
        </w:rPr>
        <w:t>ПАМЯТКА ЗЕМЛЕПОЛЬЗОВАТЕЛЮ</w:t>
      </w:r>
    </w:p>
    <w:p w14:paraId="3CB0854A" w14:textId="77777777" w:rsidR="00AB1EB9" w:rsidRPr="00AB1EB9" w:rsidRDefault="00AB1EB9" w:rsidP="00A76324">
      <w:pPr>
        <w:autoSpaceDE w:val="0"/>
        <w:autoSpaceDN w:val="0"/>
        <w:adjustRightInd w:val="0"/>
        <w:spacing w:after="0" w:line="240" w:lineRule="auto"/>
        <w:jc w:val="center"/>
        <w:rPr>
          <w:rFonts w:ascii="MS Mincho" w:eastAsia="MS Mincho" w:hAnsi="MS Mincho" w:cs="Times New Roman"/>
          <w:b/>
          <w:sz w:val="28"/>
          <w:szCs w:val="28"/>
        </w:rPr>
      </w:pPr>
    </w:p>
    <w:p w14:paraId="5AF63D26" w14:textId="77777777" w:rsidR="00785185" w:rsidRPr="00780DEC" w:rsidRDefault="00785185" w:rsidP="00785185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0DEC">
        <w:rPr>
          <w:rFonts w:ascii="Times New Roman" w:hAnsi="Times New Roman" w:cs="Times New Roman"/>
          <w:b/>
          <w:i/>
          <w:sz w:val="28"/>
          <w:szCs w:val="28"/>
          <w:u w:val="single"/>
        </w:rPr>
        <w:t>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</w:t>
      </w:r>
    </w:p>
    <w:p w14:paraId="6EF380CB" w14:textId="77777777" w:rsidR="00AB1EB9" w:rsidRDefault="00AB1EB9" w:rsidP="0033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763C8" w14:textId="4A5EFEA3" w:rsidR="00B94C21" w:rsidRDefault="00785185" w:rsidP="0027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6B3B">
        <w:rPr>
          <w:rFonts w:ascii="Times New Roman" w:hAnsi="Times New Roman" w:cs="Times New Roman"/>
          <w:sz w:val="24"/>
          <w:szCs w:val="24"/>
        </w:rPr>
        <w:t xml:space="preserve">Обязанности землепользователей нашли свое отражение в ст. 42 </w:t>
      </w:r>
      <w:r w:rsidR="00B94C21">
        <w:rPr>
          <w:rFonts w:ascii="Times New Roman" w:hAnsi="Times New Roman" w:cs="Times New Roman"/>
          <w:sz w:val="24"/>
          <w:szCs w:val="24"/>
        </w:rPr>
        <w:t>Земельно</w:t>
      </w:r>
      <w:r w:rsidR="00E46B3B">
        <w:rPr>
          <w:rFonts w:ascii="Times New Roman" w:hAnsi="Times New Roman" w:cs="Times New Roman"/>
          <w:sz w:val="24"/>
          <w:szCs w:val="24"/>
        </w:rPr>
        <w:t>го кодекса Российской Федерации, среди которых</w:t>
      </w:r>
      <w:r w:rsidR="00B94C21">
        <w:rPr>
          <w:rFonts w:ascii="Times New Roman" w:hAnsi="Times New Roman" w:cs="Times New Roman"/>
          <w:sz w:val="24"/>
          <w:szCs w:val="24"/>
        </w:rPr>
        <w:t>:</w:t>
      </w:r>
    </w:p>
    <w:p w14:paraId="6C7BC479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14:paraId="632D4779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14:paraId="5B1BCDFD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14:paraId="54BA455D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14:paraId="0903F48E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производить платежи за землю;</w:t>
      </w:r>
    </w:p>
    <w:p w14:paraId="77C9910C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0ACE72AC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14:paraId="2D11E6F5" w14:textId="77777777" w:rsidR="00B94C21" w:rsidRDefault="00B94C21" w:rsidP="00B9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самовольного занятия земельных участков</w:t>
      </w:r>
      <w:r w:rsidR="00E46B3B">
        <w:rPr>
          <w:rFonts w:ascii="Times New Roman" w:hAnsi="Times New Roman" w:cs="Times New Roman"/>
          <w:sz w:val="24"/>
          <w:szCs w:val="24"/>
        </w:rPr>
        <w:t>.</w:t>
      </w:r>
    </w:p>
    <w:p w14:paraId="54A3D0E7" w14:textId="77777777" w:rsidR="00276AC9" w:rsidRDefault="00E46B3B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76AC9">
        <w:rPr>
          <w:rFonts w:ascii="Times New Roman" w:hAnsi="Times New Roman" w:cs="Times New Roman"/>
          <w:b/>
          <w:bCs/>
          <w:color w:val="000000" w:themeColor="text1"/>
        </w:rPr>
        <w:t>Подавляющее большинство нарушений</w:t>
      </w:r>
      <w:r w:rsidR="000707B6" w:rsidRPr="00276AC9">
        <w:rPr>
          <w:rFonts w:ascii="Times New Roman" w:hAnsi="Times New Roman" w:cs="Times New Roman"/>
          <w:b/>
          <w:bCs/>
          <w:color w:val="000000" w:themeColor="text1"/>
        </w:rPr>
        <w:t xml:space="preserve"> (свыше 95 %)</w:t>
      </w:r>
      <w:r w:rsidRPr="00276AC9">
        <w:rPr>
          <w:rFonts w:ascii="Times New Roman" w:hAnsi="Times New Roman" w:cs="Times New Roman"/>
          <w:b/>
          <w:bCs/>
          <w:color w:val="000000" w:themeColor="text1"/>
        </w:rPr>
        <w:t xml:space="preserve"> выявляется по несоблюдению следующих ключевых обязанностей.</w:t>
      </w:r>
    </w:p>
    <w:p w14:paraId="5AB8D27C" w14:textId="7462A137" w:rsidR="00276AC9" w:rsidRDefault="00740879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76A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Обязанность</w:t>
      </w:r>
      <w:r w:rsidRPr="00276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76AC9" w:rsidRPr="00276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наличие</w:t>
      </w:r>
      <w:r w:rsidRPr="00276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права на используемый </w:t>
      </w:r>
      <w:r w:rsidR="00E46B3B" w:rsidRPr="00276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земельный</w:t>
      </w:r>
      <w:r w:rsidRPr="00276A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участок.</w:t>
      </w:r>
    </w:p>
    <w:p w14:paraId="7CF3668C" w14:textId="77777777" w:rsidR="00276AC9" w:rsidRDefault="00B94C21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B94C2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частью 1 статьи 25</w:t>
        </w:r>
      </w:hyperlink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5" w:history="1">
        <w:r w:rsidRPr="00B94C2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="007408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13 июля 2015 г. № 218-ФЗ «</w:t>
      </w: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государст</w:t>
      </w:r>
      <w:r w:rsidR="007408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венной регистрации недвижимости»</w:t>
      </w: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6B140C4" w14:textId="77777777" w:rsidR="00276AC9" w:rsidRDefault="00861B8C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Наиболее часто встречающимися нарушениями, выявляемыми при проведении 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нтрольно-надзорных мероприятий</w:t>
      </w: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являются расширение границ используемого земельного участка за счет смежных земельных участков. Например, предоставлен земельный участок одной площади, при этом фактически используется зе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мельный участок большей площади, либо допускается размещение объектов за рамками юридических границ земельного участка (сараи, дровяники).</w:t>
      </w:r>
    </w:p>
    <w:p w14:paraId="2FABB0D4" w14:textId="77777777" w:rsidR="00276AC9" w:rsidRDefault="00B94C21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14:paraId="4DD63172" w14:textId="5C93DDAA" w:rsidR="00B94C21" w:rsidRPr="00B94C21" w:rsidRDefault="00B94C21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Следует отметить, что права на земельные участки в соответствии со </w:t>
      </w:r>
      <w:hyperlink r:id="rId6" w:history="1">
        <w:r w:rsidRPr="00B94C21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26</w:t>
        </w:r>
      </w:hyperlink>
      <w:r w:rsidRPr="00B94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Земельного кодекса Российской Федерации подлежат государственной регистрации.</w:t>
      </w:r>
    </w:p>
    <w:p w14:paraId="0F766957" w14:textId="77777777" w:rsidR="00276AC9" w:rsidRPr="00A550C8" w:rsidRDefault="00500C06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550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Ответственность - </w:t>
      </w:r>
      <w:r w:rsidRPr="00A550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предусмотрена </w:t>
      </w:r>
      <w:hyperlink r:id="rId7" w:history="1">
        <w:r w:rsidRPr="00A550C8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7.1</w:t>
        </w:r>
      </w:hyperlink>
      <w:r w:rsidRPr="00A550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441297" w:rsidRPr="00A550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предполагает</w:t>
      </w:r>
      <w:r w:rsidRPr="00A550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наложение штрафа от 5 000 до 200 000 рублей и более, исходя из кадастровой стоимости самовольно занятого земельного участка.</w:t>
      </w:r>
    </w:p>
    <w:p w14:paraId="5A314CE4" w14:textId="77777777" w:rsidR="00276AC9" w:rsidRPr="00A550C8" w:rsidRDefault="00500C06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0C8">
        <w:rPr>
          <w:rFonts w:ascii="Times New Roman" w:hAnsi="Times New Roman" w:cs="Times New Roman"/>
          <w:b/>
          <w:sz w:val="24"/>
          <w:szCs w:val="24"/>
        </w:rPr>
        <w:t xml:space="preserve">Обязанность - </w:t>
      </w:r>
      <w:r w:rsidRPr="00A550C8">
        <w:rPr>
          <w:rFonts w:ascii="Times New Roman" w:hAnsi="Times New Roman" w:cs="Times New Roman"/>
          <w:sz w:val="24"/>
          <w:szCs w:val="24"/>
        </w:rPr>
        <w:t>использовать земельный участок по целевому назначению в соответствии с его принадлежностью к той или иной категории земель и (или) разрешенным использованием.</w:t>
      </w:r>
    </w:p>
    <w:p w14:paraId="6A094BBE" w14:textId="77777777" w:rsidR="00276AC9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500C06" w:rsidRPr="00E46B3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</w:t>
        </w:r>
      </w:hyperlink>
      <w:r w:rsidR="00500C06"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14:paraId="29ECA768" w14:textId="77777777" w:rsidR="00276AC9" w:rsidRDefault="00500C06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Виды разрешенного использования земельных участков определяются в соответствии с </w:t>
      </w:r>
      <w:hyperlink r:id="rId9" w:history="1">
        <w:r w:rsidRPr="00E46B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186" w:rsidRPr="00255186">
        <w:rPr>
          <w:rFonts w:ascii="Times New Roman" w:hAnsi="Times New Roman" w:cs="Times New Roman"/>
          <w:color w:val="000000" w:themeColor="text1"/>
          <w:sz w:val="24"/>
          <w:szCs w:val="24"/>
        </w:rPr>
        <w:t>видов разрешенного использования земельных участков</w:t>
      </w:r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</w:t>
      </w:r>
      <w:r w:rsidR="00255186" w:rsidRPr="00255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Росреестра от 10.11.2020 </w:t>
      </w:r>
      <w:r w:rsidR="0025518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55186" w:rsidRPr="002551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П/0412</w:t>
      </w:r>
      <w:r w:rsidRPr="00E46B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A97539" w14:textId="77777777" w:rsidR="00276AC9" w:rsidRDefault="00E46B3B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14:paraId="20BE670B" w14:textId="634A4E44" w:rsidR="00E46B3B" w:rsidRPr="00117E21" w:rsidRDefault="00E46B3B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</w:t>
      </w:r>
      <w:r w:rsidRPr="00117E21">
        <w:rPr>
          <w:rFonts w:ascii="Times New Roman" w:hAnsi="Times New Roman" w:cs="Times New Roman"/>
          <w:sz w:val="24"/>
          <w:szCs w:val="24"/>
        </w:rPr>
        <w:t>которые указаны в Едином государственном реестре</w:t>
      </w:r>
      <w:r w:rsidR="008C09CB" w:rsidRPr="00117E21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14:paraId="55C02E47" w14:textId="77777777" w:rsidR="00276AC9" w:rsidRPr="00117E21" w:rsidRDefault="0063108C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Ответственность </w:t>
      </w:r>
      <w:r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предусмотрена</w:t>
      </w:r>
      <w:r w:rsidR="00E46B3B" w:rsidRPr="0011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E46B3B" w:rsidRPr="00117E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8.8</w:t>
        </w:r>
      </w:hyperlink>
      <w:r w:rsidR="00E46B3B" w:rsidRPr="0011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11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1297"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предполагает</w:t>
      </w:r>
      <w:r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наложение штрафа </w:t>
      </w:r>
      <w:r w:rsidR="009865D9"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10</w:t>
      </w:r>
      <w:r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000 до 200 000 рублей и более, исходя из кадастровой стоимости земельного участка.</w:t>
      </w:r>
      <w:r w:rsidR="009865D9"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6B3B" w:rsidRPr="00117E21">
        <w:rPr>
          <w:rFonts w:ascii="Times New Roman" w:hAnsi="Times New Roman" w:cs="Times New Roman"/>
          <w:sz w:val="24"/>
          <w:szCs w:val="24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14:paraId="0D649074" w14:textId="77777777" w:rsidR="00276AC9" w:rsidRPr="00117E21" w:rsidRDefault="0057018F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E21">
        <w:rPr>
          <w:rFonts w:ascii="Times New Roman" w:hAnsi="Times New Roman" w:cs="Times New Roman"/>
          <w:b/>
          <w:sz w:val="24"/>
          <w:szCs w:val="24"/>
        </w:rPr>
        <w:t xml:space="preserve">Обязанность </w:t>
      </w:r>
      <w:r w:rsidRPr="00117E21">
        <w:rPr>
          <w:rFonts w:ascii="Times New Roman" w:hAnsi="Times New Roman" w:cs="Times New Roman"/>
          <w:sz w:val="24"/>
          <w:szCs w:val="24"/>
        </w:rPr>
        <w:t>- использовать земельный участок, предназначенный для жилищного или иного строительства, садоводства и огородничества в течение срока, установленного законом.</w:t>
      </w:r>
    </w:p>
    <w:p w14:paraId="0E9CDDA7" w14:textId="77777777" w:rsidR="00276AC9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1" w:history="1">
        <w:r w:rsidR="0057018F" w:rsidRPr="0057018F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42</w:t>
        </w:r>
      </w:hyperlink>
      <w:r w:rsidR="0057018F" w:rsidRPr="00570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14:paraId="48D8A17C" w14:textId="77777777" w:rsidR="00276AC9" w:rsidRDefault="0057018F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0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12" w:history="1">
        <w:r w:rsidRPr="0057018F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кодексом</w:t>
        </w:r>
      </w:hyperlink>
      <w:r w:rsidRPr="00570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приступить к фактическому освоению земельного участка.</w:t>
      </w:r>
    </w:p>
    <w:p w14:paraId="05A83F9B" w14:textId="30FD3193" w:rsidR="0057018F" w:rsidRDefault="0057018F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17E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-</w:t>
      </w:r>
      <w:r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17E21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hyperlink r:id="rId13" w:history="1">
        <w:r w:rsidRPr="00117E21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 статьи 8.8</w:t>
        </w:r>
      </w:hyperlink>
      <w:r w:rsidRPr="00117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E21">
        <w:rPr>
          <w:rFonts w:ascii="Times New Roman" w:hAnsi="Times New Roman" w:cs="Times New Roman"/>
          <w:sz w:val="24"/>
          <w:szCs w:val="24"/>
        </w:rPr>
        <w:t>Кодекса Российской Федерации об а</w:t>
      </w:r>
      <w:r w:rsidR="004429F2" w:rsidRPr="00117E21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правонарушениях, предполагает </w:t>
      </w:r>
      <w:r w:rsidR="004429F2" w:rsidRP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наложение штрафа от 20 000 до 700 000 рублей</w:t>
      </w:r>
      <w:r w:rsidR="00117E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C63AB8A" w14:textId="5DF39278" w:rsidR="00117E21" w:rsidRDefault="00117E21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446F6E2" w14:textId="117A2E85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5765CE" w14:textId="0EE9603D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1DB3D1" w14:textId="5088207B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52FA6F" w14:textId="375E2F72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34EE7F4" w14:textId="752556AD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7B1F4A" w14:textId="726C17D9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7DBC1FD" w14:textId="04ADDEF4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4EFA87" w14:textId="79EDD63F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411A7C" w14:textId="40A1DA98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4BC101" w14:textId="2137F74A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16A700" w14:textId="2F119207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1BE717" w14:textId="597D414F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3F5961" w14:textId="5A54A45F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32AAF2" w14:textId="3ED50F55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BA0ED1" w14:textId="12D720B9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0F26E8" w14:textId="7A5479FB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D87B03" w14:textId="2CF3DA10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2016597" w14:textId="2AA31A2A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2F7B99" w14:textId="0EA57B38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D74D6A0" w14:textId="065ABCAD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04F8C2" w14:textId="73C8285A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C10AE4" w14:textId="68CBB2F4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9D2A95" w14:textId="4D777E34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317631" w14:textId="109025D2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07B20C" w14:textId="13463826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7E4CFB7" w14:textId="77777777" w:rsidR="003F23D5" w:rsidRDefault="003F23D5" w:rsidP="00276A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3F23D5" w:rsidSect="0033303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9D"/>
    <w:rsid w:val="000707B6"/>
    <w:rsid w:val="00077925"/>
    <w:rsid w:val="000F0515"/>
    <w:rsid w:val="00117E21"/>
    <w:rsid w:val="00182292"/>
    <w:rsid w:val="00187483"/>
    <w:rsid w:val="00214C16"/>
    <w:rsid w:val="00245E9D"/>
    <w:rsid w:val="00255186"/>
    <w:rsid w:val="00276AC9"/>
    <w:rsid w:val="00297519"/>
    <w:rsid w:val="002E4B3A"/>
    <w:rsid w:val="00314D45"/>
    <w:rsid w:val="00332BBA"/>
    <w:rsid w:val="00333032"/>
    <w:rsid w:val="003E0DDD"/>
    <w:rsid w:val="003F23D5"/>
    <w:rsid w:val="00441297"/>
    <w:rsid w:val="004429F2"/>
    <w:rsid w:val="004C5017"/>
    <w:rsid w:val="00500C06"/>
    <w:rsid w:val="0057018F"/>
    <w:rsid w:val="005A27CD"/>
    <w:rsid w:val="005B6863"/>
    <w:rsid w:val="0063108C"/>
    <w:rsid w:val="00653A7D"/>
    <w:rsid w:val="00740879"/>
    <w:rsid w:val="00780DEC"/>
    <w:rsid w:val="00785185"/>
    <w:rsid w:val="007D574B"/>
    <w:rsid w:val="00861B8C"/>
    <w:rsid w:val="008B3D5E"/>
    <w:rsid w:val="008C09CB"/>
    <w:rsid w:val="009108CD"/>
    <w:rsid w:val="00922EA7"/>
    <w:rsid w:val="009865D9"/>
    <w:rsid w:val="00A550C8"/>
    <w:rsid w:val="00A76324"/>
    <w:rsid w:val="00AB1EB9"/>
    <w:rsid w:val="00AF3CB4"/>
    <w:rsid w:val="00B32B21"/>
    <w:rsid w:val="00B77AAC"/>
    <w:rsid w:val="00B94C21"/>
    <w:rsid w:val="00D50481"/>
    <w:rsid w:val="00E46B3B"/>
    <w:rsid w:val="00F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170"/>
  <w15:docId w15:val="{0B8F4EEA-0EA5-420F-BF5F-AC4CAA07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CD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3A7D"/>
    <w:rPr>
      <w:color w:val="0000FF" w:themeColor="hyperlink"/>
      <w:u w:val="single"/>
    </w:rPr>
  </w:style>
  <w:style w:type="paragraph" w:styleId="a7">
    <w:name w:val="Body Text"/>
    <w:basedOn w:val="a"/>
    <w:link w:val="a8"/>
    <w:rsid w:val="00653A7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53A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B55CD1DAD2A08F8FEF91E549BEBD5340B9613767C3BA9CD12BB7C10BB9D2F676A814E99395A04ACB0024FADDA4922E7DAD828A295EF3CtChBJ" TargetMode="External"/><Relationship Id="rId13" Type="http://schemas.openxmlformats.org/officeDocument/2006/relationships/hyperlink" Target="consultantplus://offline/ref=6BFF113F9AC8ABA4B0F51269FE068E95BF5F03522AAD9577966189123DE8D1A011BEF7DB63E191A8104ECB7EDA4BD44103CAE2408E646F5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29533B642BC9765737D8D893C5298801E29EEBFF4649ADBA717CC3AA46B5AFFD519E007BB02FB0BD950904A65A87961D1BE5070876J5V5J" TargetMode="External"/><Relationship Id="rId12" Type="http://schemas.openxmlformats.org/officeDocument/2006/relationships/hyperlink" Target="consultantplus://offline/ref=ACF80F728ABE3B721DC56D486D79B7E17946088228851CE856501642F5CD1958897B4BED98679DB5E4491F9711W91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29533B642BC9765737D8D893C5298801E29EEBFA4649ADBA717CC3AA46B5AFFD519E0778B82FBAEECF1900EF0D8B8A1D07FA0716765542J6V8J" TargetMode="External"/><Relationship Id="rId11" Type="http://schemas.openxmlformats.org/officeDocument/2006/relationships/hyperlink" Target="consultantplus://offline/ref=ACF80F728ABE3B721DC56D486D79B7E179450A82238C1CE856501642F5CD19589B7B13E19A6680BDE75C49C657C229BA8D5A92BB2E033006WC18J" TargetMode="External"/><Relationship Id="rId5" Type="http://schemas.openxmlformats.org/officeDocument/2006/relationships/hyperlink" Target="consultantplus://offline/ref=9529533B642BC9765737D8D893C5298801E198EDF04E49ADBA717CC3AA46B5AFEF51C60B7AB933BAEBDA4F51A9J5V8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F86E82CCA269AC15B7EFE0878387F974476700CDAF2BFB834D466DEE4388F7B0FAE37F54C66AAE71E20DB53854CF6C093D2FACD036NBv3J" TargetMode="External"/><Relationship Id="rId4" Type="http://schemas.openxmlformats.org/officeDocument/2006/relationships/hyperlink" Target="consultantplus://offline/ref=9529533B642BC9765737D8D893C5298801E29EEBFA4649ADBA717CC3AA46B5AFFD519E077DB129B0BD950904A65A87961D1BE5070876J5V5J" TargetMode="External"/><Relationship Id="rId9" Type="http://schemas.openxmlformats.org/officeDocument/2006/relationships/hyperlink" Target="consultantplus://offline/ref=D72B55CD1DAD2A08F8FEF91E549BEBD5340F92127C7D3BA9CD12BB7C10BB9D2F676A814E99395A03AFB0024FADDA4922E7DAD828A295EF3CtCh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5</cp:revision>
  <cp:lastPrinted>2020-12-21T10:31:00Z</cp:lastPrinted>
  <dcterms:created xsi:type="dcterms:W3CDTF">2023-05-18T10:03:00Z</dcterms:created>
  <dcterms:modified xsi:type="dcterms:W3CDTF">2023-09-21T07:34:00Z</dcterms:modified>
</cp:coreProperties>
</file>